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2F5D4" w14:textId="2C9D8EEC" w:rsidR="00C81A4C" w:rsidRPr="0028008D" w:rsidRDefault="00C81A4C" w:rsidP="0028008D">
      <w:pPr>
        <w:jc w:val="center"/>
        <w:rPr>
          <w:rFonts w:ascii="Arial" w:hAnsi="Arial" w:cs="Arial"/>
        </w:rPr>
      </w:pPr>
    </w:p>
    <w:p w14:paraId="3380C376" w14:textId="6DD74388" w:rsidR="00C81A4C" w:rsidRPr="0028008D" w:rsidRDefault="00C81A4C" w:rsidP="0028008D">
      <w:pPr>
        <w:jc w:val="center"/>
        <w:rPr>
          <w:rFonts w:ascii="Arial" w:hAnsi="Arial" w:cs="Arial"/>
        </w:rPr>
      </w:pPr>
    </w:p>
    <w:p w14:paraId="7646A50D" w14:textId="698E50A6" w:rsidR="00C81A4C" w:rsidRPr="0028008D" w:rsidRDefault="00437EF4" w:rsidP="0028008D">
      <w:pPr>
        <w:jc w:val="center"/>
        <w:rPr>
          <w:rFonts w:ascii="Arial" w:hAnsi="Arial" w:cs="Arial"/>
          <w:b/>
          <w:bCs/>
        </w:rPr>
      </w:pPr>
      <w:r>
        <w:rPr>
          <w:rFonts w:ascii="Arial" w:hAnsi="Arial" w:cs="Arial"/>
          <w:b/>
          <w:bCs/>
        </w:rPr>
        <w:t>M</w:t>
      </w:r>
      <w:r w:rsidRPr="00437EF4">
        <w:rPr>
          <w:rFonts w:ascii="Arial" w:hAnsi="Arial" w:cs="Arial"/>
          <w:b/>
          <w:bCs/>
        </w:rPr>
        <w:t>ODELO DE TRANSICIÓN AL PROTOCOLO IPV6 PARA PYMES Y MIPYMES COLOMBIANAS APLICANDO MODELOS DE MACHINE LEARNING</w:t>
      </w:r>
    </w:p>
    <w:p w14:paraId="04049DB8" w14:textId="402341FC" w:rsidR="00C81A4C" w:rsidRPr="0028008D" w:rsidRDefault="00C81A4C" w:rsidP="0028008D">
      <w:pPr>
        <w:jc w:val="center"/>
        <w:rPr>
          <w:rFonts w:ascii="Arial" w:hAnsi="Arial" w:cs="Arial"/>
        </w:rPr>
      </w:pPr>
    </w:p>
    <w:p w14:paraId="23A7257C" w14:textId="5E55BDB8" w:rsidR="00C81A4C" w:rsidRPr="0028008D" w:rsidRDefault="00C81A4C" w:rsidP="0028008D">
      <w:pPr>
        <w:jc w:val="center"/>
        <w:rPr>
          <w:rFonts w:ascii="Arial" w:hAnsi="Arial" w:cs="Arial"/>
        </w:rPr>
      </w:pPr>
    </w:p>
    <w:p w14:paraId="1A5C141D" w14:textId="22BBABD1" w:rsidR="00C81A4C" w:rsidRPr="0028008D" w:rsidRDefault="00C81A4C" w:rsidP="0028008D">
      <w:pPr>
        <w:jc w:val="center"/>
        <w:rPr>
          <w:rFonts w:ascii="Arial" w:hAnsi="Arial" w:cs="Arial"/>
        </w:rPr>
      </w:pPr>
    </w:p>
    <w:p w14:paraId="14BB26A7" w14:textId="6AC69135" w:rsidR="0028008D" w:rsidRPr="0028008D" w:rsidRDefault="0028008D" w:rsidP="0028008D">
      <w:pPr>
        <w:jc w:val="center"/>
        <w:rPr>
          <w:rFonts w:ascii="Arial" w:hAnsi="Arial" w:cs="Arial"/>
        </w:rPr>
      </w:pPr>
    </w:p>
    <w:p w14:paraId="5EBD9577" w14:textId="77777777" w:rsidR="0028008D" w:rsidRPr="0028008D" w:rsidRDefault="0028008D" w:rsidP="0028008D">
      <w:pPr>
        <w:jc w:val="center"/>
        <w:rPr>
          <w:rFonts w:ascii="Arial" w:hAnsi="Arial" w:cs="Arial"/>
        </w:rPr>
      </w:pPr>
    </w:p>
    <w:p w14:paraId="10EE1693" w14:textId="18E4CBC3" w:rsidR="00C81A4C" w:rsidRPr="0028008D" w:rsidRDefault="00C81A4C" w:rsidP="0028008D">
      <w:pPr>
        <w:jc w:val="center"/>
        <w:rPr>
          <w:rFonts w:ascii="Arial" w:hAnsi="Arial" w:cs="Arial"/>
        </w:rPr>
      </w:pPr>
    </w:p>
    <w:p w14:paraId="1C69C0D3" w14:textId="20170EFC" w:rsidR="00C81A4C" w:rsidRPr="0028008D" w:rsidRDefault="00C81A4C" w:rsidP="0028008D">
      <w:pPr>
        <w:jc w:val="center"/>
        <w:rPr>
          <w:rFonts w:ascii="Arial" w:hAnsi="Arial" w:cs="Arial"/>
        </w:rPr>
      </w:pPr>
    </w:p>
    <w:p w14:paraId="2FA69318" w14:textId="2465C661" w:rsidR="00C81A4C" w:rsidRPr="0028008D" w:rsidRDefault="00C81A4C" w:rsidP="0028008D">
      <w:pPr>
        <w:jc w:val="center"/>
        <w:rPr>
          <w:rFonts w:ascii="Arial" w:hAnsi="Arial" w:cs="Arial"/>
        </w:rPr>
      </w:pPr>
    </w:p>
    <w:p w14:paraId="6F7835BA" w14:textId="7A04A8E0" w:rsidR="00C81A4C" w:rsidRPr="0028008D" w:rsidRDefault="0028008D" w:rsidP="0028008D">
      <w:pPr>
        <w:jc w:val="center"/>
        <w:rPr>
          <w:rFonts w:ascii="Arial" w:hAnsi="Arial" w:cs="Arial"/>
          <w:sz w:val="40"/>
          <w:szCs w:val="40"/>
        </w:rPr>
      </w:pPr>
      <w:r w:rsidRPr="0028008D">
        <w:rPr>
          <w:rFonts w:ascii="Arial" w:hAnsi="Arial" w:cs="Arial"/>
          <w:sz w:val="40"/>
          <w:szCs w:val="40"/>
        </w:rPr>
        <w:t xml:space="preserve">Informe </w:t>
      </w:r>
      <w:r w:rsidR="00195CB0">
        <w:rPr>
          <w:rFonts w:ascii="Arial" w:hAnsi="Arial" w:cs="Arial"/>
          <w:sz w:val="40"/>
          <w:szCs w:val="40"/>
        </w:rPr>
        <w:t xml:space="preserve">Final </w:t>
      </w:r>
      <w:r w:rsidR="00437EF4">
        <w:rPr>
          <w:rFonts w:ascii="Arial" w:hAnsi="Arial" w:cs="Arial"/>
          <w:sz w:val="40"/>
          <w:szCs w:val="40"/>
        </w:rPr>
        <w:t xml:space="preserve">de </w:t>
      </w:r>
      <w:r w:rsidRPr="0028008D">
        <w:rPr>
          <w:rFonts w:ascii="Arial" w:hAnsi="Arial" w:cs="Arial"/>
          <w:sz w:val="40"/>
          <w:szCs w:val="40"/>
        </w:rPr>
        <w:t>investigación</w:t>
      </w:r>
    </w:p>
    <w:p w14:paraId="6EBCC751" w14:textId="5B375620" w:rsidR="0028008D" w:rsidRPr="0028008D" w:rsidRDefault="0028008D" w:rsidP="0028008D">
      <w:pPr>
        <w:jc w:val="center"/>
        <w:rPr>
          <w:rFonts w:ascii="Arial" w:hAnsi="Arial" w:cs="Arial"/>
        </w:rPr>
      </w:pPr>
    </w:p>
    <w:p w14:paraId="74EFF272" w14:textId="3435040A" w:rsidR="0028008D" w:rsidRPr="0028008D" w:rsidRDefault="0028008D" w:rsidP="0028008D">
      <w:pPr>
        <w:jc w:val="center"/>
        <w:rPr>
          <w:rFonts w:ascii="Arial" w:hAnsi="Arial" w:cs="Arial"/>
        </w:rPr>
      </w:pPr>
    </w:p>
    <w:p w14:paraId="70E8BA96" w14:textId="77777777" w:rsidR="0028008D" w:rsidRPr="0028008D" w:rsidRDefault="0028008D" w:rsidP="0028008D">
      <w:pPr>
        <w:jc w:val="center"/>
        <w:rPr>
          <w:rFonts w:ascii="Arial" w:hAnsi="Arial" w:cs="Arial"/>
        </w:rPr>
      </w:pPr>
    </w:p>
    <w:p w14:paraId="56AEFF8F" w14:textId="0E223047" w:rsidR="00C81A4C" w:rsidRPr="0028008D" w:rsidRDefault="00C81A4C" w:rsidP="0028008D">
      <w:pPr>
        <w:jc w:val="center"/>
        <w:rPr>
          <w:rFonts w:ascii="Arial" w:hAnsi="Arial" w:cs="Arial"/>
        </w:rPr>
      </w:pPr>
    </w:p>
    <w:p w14:paraId="50A2D08F" w14:textId="4CA40B38" w:rsidR="00C81A4C" w:rsidRPr="0028008D" w:rsidRDefault="00C81A4C" w:rsidP="0028008D">
      <w:pPr>
        <w:jc w:val="center"/>
        <w:rPr>
          <w:rFonts w:ascii="Arial" w:hAnsi="Arial" w:cs="Arial"/>
        </w:rPr>
      </w:pPr>
    </w:p>
    <w:p w14:paraId="4C4F4D38" w14:textId="19522A13" w:rsidR="0028008D" w:rsidRPr="0028008D" w:rsidRDefault="0028008D" w:rsidP="0028008D">
      <w:pPr>
        <w:jc w:val="center"/>
        <w:rPr>
          <w:rFonts w:ascii="Arial" w:hAnsi="Arial" w:cs="Arial"/>
        </w:rPr>
      </w:pPr>
    </w:p>
    <w:p w14:paraId="2C6E12C9" w14:textId="2A1BCFC5" w:rsidR="00C81A4C" w:rsidRPr="0028008D" w:rsidRDefault="00C81A4C" w:rsidP="0028008D">
      <w:pPr>
        <w:jc w:val="center"/>
        <w:rPr>
          <w:rFonts w:ascii="Arial" w:hAnsi="Arial" w:cs="Arial"/>
        </w:rPr>
      </w:pPr>
    </w:p>
    <w:p w14:paraId="07FE94BB" w14:textId="77777777" w:rsidR="0028008D" w:rsidRPr="0028008D" w:rsidRDefault="0028008D" w:rsidP="0028008D">
      <w:pPr>
        <w:jc w:val="center"/>
        <w:rPr>
          <w:rFonts w:ascii="Arial" w:hAnsi="Arial" w:cs="Arial"/>
        </w:rPr>
      </w:pPr>
    </w:p>
    <w:p w14:paraId="6E86A122" w14:textId="7A4F13FE" w:rsidR="00C81A4C" w:rsidRPr="0028008D" w:rsidRDefault="00437EF4" w:rsidP="0028008D">
      <w:pPr>
        <w:jc w:val="center"/>
        <w:rPr>
          <w:rFonts w:ascii="Arial" w:hAnsi="Arial" w:cs="Arial"/>
        </w:rPr>
      </w:pPr>
      <w:r>
        <w:rPr>
          <w:rFonts w:ascii="Arial" w:hAnsi="Arial" w:cs="Arial"/>
        </w:rPr>
        <w:t>Bareño Gutierrez Raul</w:t>
      </w:r>
    </w:p>
    <w:p w14:paraId="153486E2" w14:textId="5E25668A" w:rsidR="0028008D" w:rsidRPr="0028008D" w:rsidRDefault="0028008D" w:rsidP="00437EF4">
      <w:pPr>
        <w:jc w:val="center"/>
        <w:rPr>
          <w:rFonts w:ascii="Arial" w:hAnsi="Arial" w:cs="Arial"/>
        </w:rPr>
      </w:pPr>
    </w:p>
    <w:p w14:paraId="11A3C41B" w14:textId="52A709C3" w:rsidR="00C81A4C" w:rsidRPr="0028008D" w:rsidRDefault="00C81A4C" w:rsidP="0028008D">
      <w:pPr>
        <w:jc w:val="center"/>
        <w:rPr>
          <w:rFonts w:ascii="Arial" w:hAnsi="Arial" w:cs="Arial"/>
        </w:rPr>
      </w:pPr>
    </w:p>
    <w:p w14:paraId="6D2E6264" w14:textId="27818D64" w:rsidR="00C81A4C" w:rsidRPr="0028008D" w:rsidRDefault="00C81A4C" w:rsidP="0028008D">
      <w:pPr>
        <w:jc w:val="center"/>
        <w:rPr>
          <w:rFonts w:ascii="Arial" w:hAnsi="Arial" w:cs="Arial"/>
        </w:rPr>
      </w:pPr>
    </w:p>
    <w:p w14:paraId="301A00EF" w14:textId="77777777" w:rsidR="00C81A4C" w:rsidRPr="0028008D" w:rsidRDefault="00C81A4C" w:rsidP="0028008D">
      <w:pPr>
        <w:jc w:val="center"/>
        <w:rPr>
          <w:rFonts w:ascii="Arial" w:hAnsi="Arial" w:cs="Arial"/>
        </w:rPr>
      </w:pPr>
    </w:p>
    <w:p w14:paraId="444675B6" w14:textId="2B4B0D38" w:rsidR="00C81A4C" w:rsidRPr="0028008D" w:rsidRDefault="00C81A4C" w:rsidP="0028008D">
      <w:pPr>
        <w:jc w:val="center"/>
        <w:rPr>
          <w:rFonts w:ascii="Arial" w:hAnsi="Arial" w:cs="Arial"/>
        </w:rPr>
      </w:pPr>
    </w:p>
    <w:p w14:paraId="39A56B1A" w14:textId="1A0A8EED" w:rsidR="0028008D" w:rsidRPr="0028008D" w:rsidRDefault="0028008D" w:rsidP="0028008D">
      <w:pPr>
        <w:jc w:val="center"/>
        <w:rPr>
          <w:rFonts w:ascii="Arial" w:hAnsi="Arial" w:cs="Arial"/>
        </w:rPr>
      </w:pPr>
    </w:p>
    <w:p w14:paraId="6A3D6195" w14:textId="77777777" w:rsidR="00FA0327" w:rsidRPr="00B443D2" w:rsidRDefault="00FA0327" w:rsidP="00FA0327">
      <w:pPr>
        <w:jc w:val="center"/>
        <w:rPr>
          <w:rFonts w:ascii="Times New Roman" w:hAnsi="Times New Roman" w:cs="Times New Roman"/>
        </w:rPr>
      </w:pPr>
    </w:p>
    <w:p w14:paraId="4FD58AE3" w14:textId="77777777" w:rsidR="00FA0327" w:rsidRPr="00802DFB" w:rsidRDefault="00FA0327" w:rsidP="00FA0327">
      <w:pPr>
        <w:jc w:val="center"/>
        <w:rPr>
          <w:rFonts w:ascii="Times New Roman" w:hAnsi="Times New Roman" w:cs="Times New Roman"/>
          <w:color w:val="0070C0"/>
        </w:rPr>
      </w:pPr>
      <w:r w:rsidRPr="00802DFB">
        <w:rPr>
          <w:rFonts w:ascii="Arial" w:hAnsi="Arial" w:cs="Arial"/>
          <w:noProof/>
          <w:sz w:val="29"/>
          <w:szCs w:val="29"/>
          <w:shd w:val="clear" w:color="auto" w:fill="FFFFFF"/>
        </w:rPr>
        <w:drawing>
          <wp:inline distT="0" distB="0" distL="0" distR="0" wp14:anchorId="4E3E06AC" wp14:editId="3C92D704">
            <wp:extent cx="762000" cy="142875"/>
            <wp:effectExtent l="0" t="0" r="0" b="9525"/>
            <wp:docPr id="2" name="Imagen 2" descr="Licencia Creative Commo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Creative Commo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sidRPr="00802DFB">
        <w:rPr>
          <w:rFonts w:ascii="Arial" w:hAnsi="Arial" w:cs="Arial"/>
          <w:sz w:val="29"/>
          <w:szCs w:val="29"/>
        </w:rPr>
        <w:br/>
      </w:r>
      <w:r w:rsidRPr="00802DFB">
        <w:rPr>
          <w:rFonts w:ascii="Times New Roman" w:hAnsi="Times New Roman" w:cs="Times New Roman"/>
          <w:shd w:val="clear" w:color="auto" w:fill="FFFFFF"/>
        </w:rPr>
        <w:t>Esta obra está bajo una </w:t>
      </w:r>
      <w:hyperlink r:id="rId13" w:history="1">
        <w:r w:rsidRPr="00802DFB">
          <w:rPr>
            <w:rStyle w:val="Hipervnculo"/>
            <w:rFonts w:ascii="Times New Roman" w:hAnsi="Times New Roman" w:cs="Times New Roman"/>
            <w:color w:val="0070C0"/>
            <w:shd w:val="clear" w:color="auto" w:fill="FFFFFF"/>
          </w:rPr>
          <w:t xml:space="preserve">Licencia Creative </w:t>
        </w:r>
        <w:proofErr w:type="spellStart"/>
        <w:r w:rsidRPr="00802DFB">
          <w:rPr>
            <w:rStyle w:val="Hipervnculo"/>
            <w:rFonts w:ascii="Times New Roman" w:hAnsi="Times New Roman" w:cs="Times New Roman"/>
            <w:color w:val="0070C0"/>
            <w:shd w:val="clear" w:color="auto" w:fill="FFFFFF"/>
          </w:rPr>
          <w:t>Commons</w:t>
        </w:r>
        <w:proofErr w:type="spellEnd"/>
        <w:r w:rsidRPr="00802DFB">
          <w:rPr>
            <w:rStyle w:val="Hipervnculo"/>
            <w:rFonts w:ascii="Times New Roman" w:hAnsi="Times New Roman" w:cs="Times New Roman"/>
            <w:color w:val="0070C0"/>
            <w:shd w:val="clear" w:color="auto" w:fill="FFFFFF"/>
          </w:rPr>
          <w:t xml:space="preserve"> Atribución-</w:t>
        </w:r>
        <w:proofErr w:type="spellStart"/>
        <w:r w:rsidRPr="00802DFB">
          <w:rPr>
            <w:rStyle w:val="Hipervnculo"/>
            <w:rFonts w:ascii="Times New Roman" w:hAnsi="Times New Roman" w:cs="Times New Roman"/>
            <w:color w:val="0070C0"/>
            <w:shd w:val="clear" w:color="auto" w:fill="FFFFFF"/>
          </w:rPr>
          <w:t>NoComercial</w:t>
        </w:r>
        <w:proofErr w:type="spellEnd"/>
        <w:r w:rsidRPr="00802DFB">
          <w:rPr>
            <w:rStyle w:val="Hipervnculo"/>
            <w:rFonts w:ascii="Times New Roman" w:hAnsi="Times New Roman" w:cs="Times New Roman"/>
            <w:color w:val="0070C0"/>
            <w:shd w:val="clear" w:color="auto" w:fill="FFFFFF"/>
          </w:rPr>
          <w:t>-</w:t>
        </w:r>
        <w:proofErr w:type="spellStart"/>
        <w:r w:rsidRPr="00802DFB">
          <w:rPr>
            <w:rStyle w:val="Hipervnculo"/>
            <w:rFonts w:ascii="Times New Roman" w:hAnsi="Times New Roman" w:cs="Times New Roman"/>
            <w:color w:val="0070C0"/>
            <w:shd w:val="clear" w:color="auto" w:fill="FFFFFF"/>
          </w:rPr>
          <w:t>CompartirIgual</w:t>
        </w:r>
        <w:proofErr w:type="spellEnd"/>
        <w:r w:rsidRPr="00802DFB">
          <w:rPr>
            <w:rStyle w:val="Hipervnculo"/>
            <w:rFonts w:ascii="Times New Roman" w:hAnsi="Times New Roman" w:cs="Times New Roman"/>
            <w:color w:val="0070C0"/>
            <w:shd w:val="clear" w:color="auto" w:fill="FFFFFF"/>
          </w:rPr>
          <w:t xml:space="preserve"> 4.0 Internacional</w:t>
        </w:r>
      </w:hyperlink>
      <w:r w:rsidRPr="00802DFB">
        <w:rPr>
          <w:rFonts w:ascii="Times New Roman" w:hAnsi="Times New Roman" w:cs="Times New Roman"/>
          <w:color w:val="0070C0"/>
          <w:shd w:val="clear" w:color="auto" w:fill="FFFFFF"/>
        </w:rPr>
        <w:t>.</w:t>
      </w:r>
    </w:p>
    <w:p w14:paraId="2219E2B5" w14:textId="561AED9A" w:rsidR="0028008D" w:rsidRPr="0028008D" w:rsidRDefault="0028008D" w:rsidP="0028008D">
      <w:pPr>
        <w:jc w:val="center"/>
        <w:rPr>
          <w:rFonts w:ascii="Arial" w:hAnsi="Arial" w:cs="Arial"/>
        </w:rPr>
      </w:pPr>
    </w:p>
    <w:p w14:paraId="621A2175" w14:textId="1F8270A7" w:rsidR="0028008D" w:rsidRPr="0028008D" w:rsidRDefault="0028008D" w:rsidP="0028008D">
      <w:pPr>
        <w:jc w:val="center"/>
        <w:rPr>
          <w:rFonts w:ascii="Arial" w:hAnsi="Arial" w:cs="Arial"/>
        </w:rPr>
      </w:pPr>
    </w:p>
    <w:p w14:paraId="6A2886C4" w14:textId="2FC6EDB6" w:rsidR="0028008D" w:rsidRPr="0028008D" w:rsidRDefault="0028008D" w:rsidP="0028008D">
      <w:pPr>
        <w:jc w:val="center"/>
        <w:rPr>
          <w:rFonts w:ascii="Arial" w:hAnsi="Arial" w:cs="Arial"/>
        </w:rPr>
      </w:pPr>
    </w:p>
    <w:p w14:paraId="7D9A3728" w14:textId="2042E3C8" w:rsidR="0028008D" w:rsidRPr="0028008D" w:rsidRDefault="0028008D" w:rsidP="0028008D">
      <w:pPr>
        <w:jc w:val="center"/>
        <w:rPr>
          <w:rFonts w:ascii="Arial" w:hAnsi="Arial" w:cs="Arial"/>
        </w:rPr>
      </w:pPr>
    </w:p>
    <w:p w14:paraId="41293903" w14:textId="657CFB42" w:rsidR="0028008D" w:rsidRPr="0028008D" w:rsidRDefault="0028008D" w:rsidP="0028008D">
      <w:pPr>
        <w:jc w:val="center"/>
        <w:rPr>
          <w:rFonts w:ascii="Arial" w:hAnsi="Arial" w:cs="Arial"/>
        </w:rPr>
      </w:pPr>
    </w:p>
    <w:p w14:paraId="31B843AB" w14:textId="0508CAD2" w:rsidR="0028008D" w:rsidRPr="0028008D" w:rsidRDefault="0028008D" w:rsidP="0028008D">
      <w:pPr>
        <w:jc w:val="center"/>
        <w:rPr>
          <w:rFonts w:ascii="Arial" w:hAnsi="Arial" w:cs="Arial"/>
        </w:rPr>
      </w:pPr>
    </w:p>
    <w:p w14:paraId="3D5989A5" w14:textId="2F0250FD" w:rsidR="0028008D" w:rsidRPr="0028008D" w:rsidRDefault="0028008D" w:rsidP="0028008D">
      <w:pPr>
        <w:jc w:val="center"/>
        <w:rPr>
          <w:rFonts w:ascii="Arial" w:hAnsi="Arial" w:cs="Arial"/>
        </w:rPr>
      </w:pPr>
    </w:p>
    <w:p w14:paraId="06E9CFC8" w14:textId="52D4E546" w:rsidR="0028008D" w:rsidRDefault="0028008D" w:rsidP="0028008D">
      <w:pPr>
        <w:jc w:val="center"/>
        <w:rPr>
          <w:rFonts w:ascii="Arial" w:hAnsi="Arial" w:cs="Arial"/>
        </w:rPr>
      </w:pPr>
    </w:p>
    <w:p w14:paraId="15AFF99E" w14:textId="77777777" w:rsidR="00437EF4" w:rsidRPr="0028008D" w:rsidRDefault="00437EF4" w:rsidP="0028008D">
      <w:pPr>
        <w:jc w:val="center"/>
        <w:rPr>
          <w:rFonts w:ascii="Arial" w:hAnsi="Arial" w:cs="Arial"/>
        </w:rPr>
      </w:pPr>
    </w:p>
    <w:p w14:paraId="4C6CA26B" w14:textId="77777777" w:rsidR="0028008D" w:rsidRPr="0028008D" w:rsidRDefault="0028008D" w:rsidP="0028008D">
      <w:pPr>
        <w:jc w:val="center"/>
        <w:rPr>
          <w:rFonts w:ascii="Arial" w:hAnsi="Arial" w:cs="Arial"/>
        </w:rPr>
      </w:pPr>
    </w:p>
    <w:p w14:paraId="58BB410B" w14:textId="1425E9D5" w:rsidR="00C81A4C" w:rsidRPr="0028008D" w:rsidRDefault="0028008D" w:rsidP="0028008D">
      <w:pPr>
        <w:jc w:val="center"/>
        <w:rPr>
          <w:rFonts w:ascii="Arial" w:hAnsi="Arial" w:cs="Arial"/>
          <w:b/>
          <w:bCs/>
        </w:rPr>
      </w:pPr>
      <w:r w:rsidRPr="0028008D">
        <w:rPr>
          <w:rFonts w:ascii="Arial" w:hAnsi="Arial" w:cs="Arial"/>
          <w:b/>
          <w:bCs/>
        </w:rPr>
        <w:t>DIRECCIÓN DE INVESTIG</w:t>
      </w:r>
      <w:r w:rsidR="00BB12E7">
        <w:rPr>
          <w:rFonts w:ascii="Arial" w:hAnsi="Arial" w:cs="Arial"/>
          <w:b/>
          <w:bCs/>
        </w:rPr>
        <w:t>ACIÓN Y TRANSFERENCIA</w:t>
      </w:r>
    </w:p>
    <w:p w14:paraId="673B1CA8" w14:textId="690861E5" w:rsidR="0028008D" w:rsidRPr="0028008D" w:rsidRDefault="0028008D" w:rsidP="0028008D">
      <w:pPr>
        <w:jc w:val="center"/>
        <w:rPr>
          <w:rFonts w:ascii="Arial" w:hAnsi="Arial" w:cs="Arial"/>
          <w:b/>
          <w:bCs/>
        </w:rPr>
      </w:pPr>
      <w:r w:rsidRPr="0028008D">
        <w:rPr>
          <w:rFonts w:ascii="Arial" w:hAnsi="Arial" w:cs="Arial"/>
          <w:b/>
          <w:bCs/>
        </w:rPr>
        <w:t xml:space="preserve">GRUPO DE INVESTIGACIÓN </w:t>
      </w:r>
      <w:r w:rsidR="00437EF4">
        <w:rPr>
          <w:rFonts w:ascii="Arial" w:hAnsi="Arial" w:cs="Arial"/>
          <w:b/>
          <w:bCs/>
        </w:rPr>
        <w:t>GIIS</w:t>
      </w:r>
    </w:p>
    <w:p w14:paraId="3C54E9A8" w14:textId="31976C74" w:rsidR="0028008D" w:rsidRPr="0028008D" w:rsidRDefault="0028008D" w:rsidP="0028008D">
      <w:pPr>
        <w:jc w:val="center"/>
        <w:rPr>
          <w:rFonts w:ascii="Arial" w:hAnsi="Arial" w:cs="Arial"/>
          <w:b/>
          <w:bCs/>
        </w:rPr>
      </w:pPr>
      <w:r w:rsidRPr="0028008D">
        <w:rPr>
          <w:rFonts w:ascii="Arial" w:hAnsi="Arial" w:cs="Arial"/>
          <w:b/>
          <w:bCs/>
        </w:rPr>
        <w:t xml:space="preserve">FACULTAD </w:t>
      </w:r>
      <w:r w:rsidR="00437EF4">
        <w:rPr>
          <w:rFonts w:ascii="Arial" w:hAnsi="Arial" w:cs="Arial"/>
          <w:b/>
          <w:bCs/>
        </w:rPr>
        <w:t xml:space="preserve">INGENIERIA </w:t>
      </w:r>
    </w:p>
    <w:p w14:paraId="120F2706" w14:textId="40648BCC" w:rsidR="0028008D" w:rsidRDefault="0028008D" w:rsidP="0028008D">
      <w:pPr>
        <w:jc w:val="center"/>
        <w:rPr>
          <w:rFonts w:ascii="Arial" w:hAnsi="Arial" w:cs="Arial"/>
          <w:b/>
          <w:bCs/>
        </w:rPr>
      </w:pPr>
      <w:r w:rsidRPr="0028008D">
        <w:rPr>
          <w:rFonts w:ascii="Arial" w:hAnsi="Arial" w:cs="Arial"/>
          <w:b/>
          <w:bCs/>
        </w:rPr>
        <w:t>202</w:t>
      </w:r>
      <w:r w:rsidR="00437EF4">
        <w:rPr>
          <w:rFonts w:ascii="Arial" w:hAnsi="Arial" w:cs="Arial"/>
          <w:b/>
          <w:bCs/>
        </w:rPr>
        <w:t>3</w:t>
      </w:r>
    </w:p>
    <w:p w14:paraId="2E4BDF1B" w14:textId="77777777" w:rsidR="00FA0327" w:rsidRPr="0028008D" w:rsidRDefault="00FA0327" w:rsidP="0028008D">
      <w:pPr>
        <w:jc w:val="center"/>
        <w:rPr>
          <w:rFonts w:ascii="Arial" w:hAnsi="Arial" w:cs="Arial"/>
          <w:b/>
          <w:bCs/>
        </w:rPr>
      </w:pPr>
    </w:p>
    <w:tbl>
      <w:tblPr>
        <w:tblStyle w:val="Tablaconcuadrcula"/>
        <w:tblW w:w="9606" w:type="dxa"/>
        <w:tblLayout w:type="fixed"/>
        <w:tblLook w:val="04A0" w:firstRow="1" w:lastRow="0" w:firstColumn="1" w:lastColumn="0" w:noHBand="0" w:noVBand="1"/>
      </w:tblPr>
      <w:tblGrid>
        <w:gridCol w:w="1456"/>
        <w:gridCol w:w="465"/>
        <w:gridCol w:w="1252"/>
        <w:gridCol w:w="451"/>
        <w:gridCol w:w="57"/>
        <w:gridCol w:w="161"/>
        <w:gridCol w:w="66"/>
        <w:gridCol w:w="28"/>
        <w:gridCol w:w="1162"/>
        <w:gridCol w:w="665"/>
        <w:gridCol w:w="285"/>
        <w:gridCol w:w="43"/>
        <w:gridCol w:w="283"/>
        <w:gridCol w:w="1310"/>
        <w:gridCol w:w="191"/>
        <w:gridCol w:w="171"/>
        <w:gridCol w:w="1560"/>
      </w:tblGrid>
      <w:tr w:rsidR="0056174D" w:rsidRPr="0028008D" w14:paraId="43B2113C" w14:textId="77777777" w:rsidTr="636890A6">
        <w:trPr>
          <w:trHeight w:val="431"/>
        </w:trPr>
        <w:tc>
          <w:tcPr>
            <w:tcW w:w="9606" w:type="dxa"/>
            <w:gridSpan w:val="17"/>
            <w:shd w:val="clear" w:color="auto" w:fill="BFBFBF" w:themeFill="background1" w:themeFillShade="BF"/>
            <w:vAlign w:val="center"/>
          </w:tcPr>
          <w:p w14:paraId="03EA8E13" w14:textId="77777777" w:rsidR="0056174D" w:rsidRPr="0028008D" w:rsidRDefault="5DD99EF3" w:rsidP="5DD99EF3">
            <w:pPr>
              <w:jc w:val="center"/>
              <w:rPr>
                <w:rFonts w:ascii="Arial" w:hAnsi="Arial" w:cs="Arial"/>
                <w:b/>
                <w:bCs/>
              </w:rPr>
            </w:pPr>
            <w:r w:rsidRPr="0028008D">
              <w:rPr>
                <w:rFonts w:ascii="Arial" w:hAnsi="Arial" w:cs="Arial"/>
                <w:b/>
                <w:bCs/>
              </w:rPr>
              <w:lastRenderedPageBreak/>
              <w:t>INFORMACIÓN GENERAL DEL PROYECTO</w:t>
            </w:r>
          </w:p>
        </w:tc>
      </w:tr>
      <w:tr w:rsidR="00506A25" w:rsidRPr="0028008D" w14:paraId="75FD0A9A" w14:textId="77777777" w:rsidTr="636890A6">
        <w:tc>
          <w:tcPr>
            <w:tcW w:w="1456" w:type="dxa"/>
            <w:vAlign w:val="center"/>
          </w:tcPr>
          <w:p w14:paraId="294E9BB5" w14:textId="77777777" w:rsidR="00506A25" w:rsidRPr="0028008D" w:rsidRDefault="039BF2E2" w:rsidP="039BF2E2">
            <w:pPr>
              <w:jc w:val="center"/>
              <w:rPr>
                <w:rFonts w:ascii="Arial" w:hAnsi="Arial" w:cs="Arial"/>
                <w:b/>
                <w:bCs/>
              </w:rPr>
            </w:pPr>
            <w:r w:rsidRPr="0028008D">
              <w:rPr>
                <w:rFonts w:ascii="Arial" w:hAnsi="Arial" w:cs="Arial"/>
                <w:b/>
                <w:bCs/>
              </w:rPr>
              <w:t>Título:</w:t>
            </w:r>
          </w:p>
        </w:tc>
        <w:tc>
          <w:tcPr>
            <w:tcW w:w="2480" w:type="dxa"/>
            <w:gridSpan w:val="7"/>
            <w:vAlign w:val="center"/>
          </w:tcPr>
          <w:p w14:paraId="72136B71" w14:textId="3A530746" w:rsidR="00506A25" w:rsidRPr="0028008D" w:rsidRDefault="009018EC" w:rsidP="2C16289B">
            <w:pPr>
              <w:jc w:val="center"/>
              <w:rPr>
                <w:rFonts w:ascii="Arial" w:hAnsi="Arial" w:cs="Arial"/>
              </w:rPr>
            </w:pPr>
            <w:r>
              <w:rPr>
                <w:b/>
                <w:color w:val="000000" w:themeColor="text1"/>
                <w:sz w:val="20"/>
                <w:szCs w:val="20"/>
              </w:rPr>
              <w:t>M</w:t>
            </w:r>
            <w:r w:rsidR="00437EF4" w:rsidRPr="00E35B7D">
              <w:rPr>
                <w:b/>
                <w:color w:val="000000" w:themeColor="text1"/>
                <w:sz w:val="20"/>
                <w:szCs w:val="20"/>
              </w:rPr>
              <w:t xml:space="preserve">odelo de transición al protocolo IPV6 para pymes y MiPymes colombianas </w:t>
            </w:r>
            <w:r w:rsidR="00437EF4">
              <w:rPr>
                <w:b/>
                <w:color w:val="000000" w:themeColor="text1"/>
                <w:sz w:val="20"/>
                <w:szCs w:val="20"/>
              </w:rPr>
              <w:t>aplicando modelos de machine learning</w:t>
            </w:r>
          </w:p>
        </w:tc>
        <w:tc>
          <w:tcPr>
            <w:tcW w:w="2155" w:type="dxa"/>
            <w:gridSpan w:val="4"/>
            <w:vAlign w:val="center"/>
          </w:tcPr>
          <w:p w14:paraId="038803B1" w14:textId="77777777" w:rsidR="00506A25" w:rsidRPr="0028008D" w:rsidRDefault="039BF2E2" w:rsidP="039BF2E2">
            <w:pPr>
              <w:jc w:val="center"/>
              <w:rPr>
                <w:rFonts w:ascii="Arial" w:hAnsi="Arial" w:cs="Arial"/>
                <w:b/>
                <w:bCs/>
              </w:rPr>
            </w:pPr>
            <w:r w:rsidRPr="0028008D">
              <w:rPr>
                <w:rFonts w:ascii="Arial" w:hAnsi="Arial" w:cs="Arial"/>
                <w:b/>
                <w:bCs/>
              </w:rPr>
              <w:t>Convocatoria:</w:t>
            </w:r>
          </w:p>
        </w:tc>
        <w:tc>
          <w:tcPr>
            <w:tcW w:w="3515" w:type="dxa"/>
            <w:gridSpan w:val="5"/>
            <w:vAlign w:val="center"/>
          </w:tcPr>
          <w:p w14:paraId="42DED2AC" w14:textId="0E37AFCD" w:rsidR="00506A25" w:rsidRPr="0028008D" w:rsidRDefault="039BF2E2" w:rsidP="039BF2E2">
            <w:pPr>
              <w:jc w:val="center"/>
              <w:rPr>
                <w:rFonts w:ascii="Arial" w:hAnsi="Arial" w:cs="Arial"/>
              </w:rPr>
            </w:pPr>
            <w:r w:rsidRPr="0028008D">
              <w:rPr>
                <w:rFonts w:ascii="Arial" w:hAnsi="Arial" w:cs="Arial"/>
              </w:rPr>
              <w:t xml:space="preserve">Interna </w:t>
            </w:r>
            <w:r w:rsidR="00650771" w:rsidRPr="0028008D">
              <w:rPr>
                <w:rFonts w:ascii="Arial" w:hAnsi="Arial" w:cs="Arial"/>
              </w:rPr>
              <w:t>202</w:t>
            </w:r>
            <w:r w:rsidR="00437EF4">
              <w:rPr>
                <w:rFonts w:ascii="Arial" w:hAnsi="Arial" w:cs="Arial"/>
              </w:rPr>
              <w:t>3</w:t>
            </w:r>
          </w:p>
        </w:tc>
      </w:tr>
      <w:tr w:rsidR="00506A25" w:rsidRPr="0028008D" w14:paraId="7E202624" w14:textId="77777777" w:rsidTr="636890A6">
        <w:tc>
          <w:tcPr>
            <w:tcW w:w="1456" w:type="dxa"/>
            <w:vAlign w:val="center"/>
          </w:tcPr>
          <w:p w14:paraId="1C9CDA17" w14:textId="77777777" w:rsidR="00506A25" w:rsidRPr="0028008D" w:rsidRDefault="039BF2E2" w:rsidP="039BF2E2">
            <w:pPr>
              <w:jc w:val="center"/>
              <w:rPr>
                <w:rFonts w:ascii="Arial" w:hAnsi="Arial" w:cs="Arial"/>
                <w:b/>
                <w:bCs/>
              </w:rPr>
            </w:pPr>
            <w:r w:rsidRPr="0028008D">
              <w:rPr>
                <w:rFonts w:ascii="Arial" w:hAnsi="Arial" w:cs="Arial"/>
                <w:b/>
                <w:bCs/>
              </w:rPr>
              <w:t>Grupos de investigación:</w:t>
            </w:r>
          </w:p>
        </w:tc>
        <w:tc>
          <w:tcPr>
            <w:tcW w:w="2480" w:type="dxa"/>
            <w:gridSpan w:val="7"/>
            <w:vAlign w:val="center"/>
          </w:tcPr>
          <w:p w14:paraId="7BD0945E" w14:textId="4FACD636" w:rsidR="00506A25" w:rsidRPr="0028008D" w:rsidRDefault="00D829A0" w:rsidP="039BF2E2">
            <w:pPr>
              <w:jc w:val="center"/>
              <w:rPr>
                <w:rFonts w:ascii="Arial" w:hAnsi="Arial" w:cs="Arial"/>
              </w:rPr>
            </w:pPr>
            <w:r>
              <w:rPr>
                <w:rFonts w:ascii="Arial" w:hAnsi="Arial" w:cs="Arial"/>
              </w:rPr>
              <w:t>GIIS</w:t>
            </w:r>
          </w:p>
        </w:tc>
        <w:tc>
          <w:tcPr>
            <w:tcW w:w="2155" w:type="dxa"/>
            <w:gridSpan w:val="4"/>
            <w:vAlign w:val="center"/>
          </w:tcPr>
          <w:p w14:paraId="56CA8145" w14:textId="77777777" w:rsidR="00506A25" w:rsidRPr="0028008D" w:rsidRDefault="039BF2E2" w:rsidP="039BF2E2">
            <w:pPr>
              <w:jc w:val="center"/>
              <w:rPr>
                <w:rFonts w:ascii="Arial" w:hAnsi="Arial" w:cs="Arial"/>
              </w:rPr>
            </w:pPr>
            <w:r w:rsidRPr="0028008D">
              <w:rPr>
                <w:rFonts w:ascii="Arial" w:hAnsi="Arial" w:cs="Arial"/>
                <w:b/>
                <w:bCs/>
              </w:rPr>
              <w:t>Entidad Proponente de la Convocatoria:</w:t>
            </w:r>
          </w:p>
        </w:tc>
        <w:tc>
          <w:tcPr>
            <w:tcW w:w="3515" w:type="dxa"/>
            <w:gridSpan w:val="5"/>
            <w:vAlign w:val="center"/>
          </w:tcPr>
          <w:p w14:paraId="618350EE" w14:textId="35C6693E" w:rsidR="00506A25" w:rsidRPr="0028008D" w:rsidRDefault="002D5283" w:rsidP="039BF2E2">
            <w:pPr>
              <w:jc w:val="center"/>
              <w:rPr>
                <w:rFonts w:ascii="Arial" w:hAnsi="Arial" w:cs="Arial"/>
              </w:rPr>
            </w:pPr>
            <w:r w:rsidRPr="0028008D">
              <w:rPr>
                <w:rFonts w:ascii="Arial" w:hAnsi="Arial" w:cs="Arial"/>
              </w:rPr>
              <w:t>Fundación Universitaria Compensar</w:t>
            </w:r>
          </w:p>
        </w:tc>
      </w:tr>
      <w:tr w:rsidR="00506A25" w:rsidRPr="0028008D" w14:paraId="7C161B00" w14:textId="77777777" w:rsidTr="636890A6">
        <w:trPr>
          <w:trHeight w:val="667"/>
        </w:trPr>
        <w:tc>
          <w:tcPr>
            <w:tcW w:w="1456" w:type="dxa"/>
            <w:vMerge w:val="restart"/>
            <w:vAlign w:val="center"/>
          </w:tcPr>
          <w:p w14:paraId="2B6A54F2" w14:textId="77777777" w:rsidR="00506A25" w:rsidRPr="0028008D" w:rsidRDefault="039BF2E2" w:rsidP="039BF2E2">
            <w:pPr>
              <w:jc w:val="center"/>
              <w:rPr>
                <w:rFonts w:ascii="Arial" w:hAnsi="Arial" w:cs="Arial"/>
                <w:b/>
                <w:bCs/>
              </w:rPr>
            </w:pPr>
            <w:r w:rsidRPr="0028008D">
              <w:rPr>
                <w:rFonts w:ascii="Arial" w:hAnsi="Arial" w:cs="Arial"/>
                <w:b/>
                <w:bCs/>
              </w:rPr>
              <w:t>Líneas de investigación:</w:t>
            </w:r>
          </w:p>
        </w:tc>
        <w:tc>
          <w:tcPr>
            <w:tcW w:w="2480" w:type="dxa"/>
            <w:gridSpan w:val="7"/>
            <w:vMerge w:val="restart"/>
            <w:vAlign w:val="center"/>
          </w:tcPr>
          <w:p w14:paraId="74DA575A" w14:textId="77777777" w:rsidR="00D829A0" w:rsidRDefault="00D829A0" w:rsidP="00D829A0">
            <w:pPr>
              <w:pStyle w:val="Prrafodelista"/>
              <w:ind w:left="334"/>
              <w:rPr>
                <w:rFonts w:ascii="Arial Narrow" w:hAnsi="Arial Narrow"/>
              </w:rPr>
            </w:pPr>
            <w:r>
              <w:rPr>
                <w:rFonts w:ascii="Arial Narrow" w:hAnsi="Arial Narrow"/>
              </w:rPr>
              <w:t>Sistemas de información</w:t>
            </w:r>
          </w:p>
          <w:p w14:paraId="4ABEDC7B" w14:textId="775615DF" w:rsidR="00506A25" w:rsidRPr="0028008D" w:rsidRDefault="00D829A0" w:rsidP="00D829A0">
            <w:pPr>
              <w:pStyle w:val="Prrafodelista"/>
              <w:ind w:left="334"/>
              <w:jc w:val="both"/>
              <w:rPr>
                <w:rFonts w:ascii="Arial" w:hAnsi="Arial" w:cs="Arial"/>
              </w:rPr>
            </w:pPr>
            <w:r>
              <w:rPr>
                <w:rFonts w:ascii="Arial Narrow" w:hAnsi="Arial Narrow"/>
              </w:rPr>
              <w:t>Cambio y desarrollo tecnológico</w:t>
            </w:r>
          </w:p>
        </w:tc>
        <w:tc>
          <w:tcPr>
            <w:tcW w:w="2155" w:type="dxa"/>
            <w:gridSpan w:val="4"/>
            <w:vAlign w:val="center"/>
          </w:tcPr>
          <w:p w14:paraId="0DB9AAE5" w14:textId="77777777" w:rsidR="00506A25" w:rsidRPr="0028008D" w:rsidRDefault="039BF2E2" w:rsidP="039BF2E2">
            <w:pPr>
              <w:jc w:val="center"/>
              <w:rPr>
                <w:rFonts w:ascii="Arial" w:hAnsi="Arial" w:cs="Arial"/>
                <w:b/>
                <w:bCs/>
              </w:rPr>
            </w:pPr>
            <w:r w:rsidRPr="0028008D">
              <w:rPr>
                <w:rFonts w:ascii="Arial" w:hAnsi="Arial" w:cs="Arial"/>
                <w:b/>
                <w:bCs/>
              </w:rPr>
              <w:t>Duración en Meses:</w:t>
            </w:r>
          </w:p>
        </w:tc>
        <w:tc>
          <w:tcPr>
            <w:tcW w:w="3515" w:type="dxa"/>
            <w:gridSpan w:val="5"/>
            <w:vAlign w:val="center"/>
          </w:tcPr>
          <w:p w14:paraId="4B73E586" w14:textId="077E7522" w:rsidR="00506A25" w:rsidRPr="0028008D" w:rsidRDefault="00D829A0" w:rsidP="53E47C2E">
            <w:pPr>
              <w:jc w:val="center"/>
              <w:rPr>
                <w:rFonts w:ascii="Arial" w:hAnsi="Arial" w:cs="Arial"/>
              </w:rPr>
            </w:pPr>
            <w:r>
              <w:rPr>
                <w:rFonts w:ascii="Arial" w:hAnsi="Arial" w:cs="Arial"/>
              </w:rPr>
              <w:t>10</w:t>
            </w:r>
          </w:p>
        </w:tc>
      </w:tr>
      <w:tr w:rsidR="00506A25" w:rsidRPr="0028008D" w14:paraId="4DE33916" w14:textId="77777777" w:rsidTr="636890A6">
        <w:tc>
          <w:tcPr>
            <w:tcW w:w="1456" w:type="dxa"/>
            <w:vMerge/>
            <w:vAlign w:val="center"/>
          </w:tcPr>
          <w:p w14:paraId="672A6659" w14:textId="77777777" w:rsidR="00506A25" w:rsidRPr="0028008D" w:rsidRDefault="00506A25" w:rsidP="00506A25">
            <w:pPr>
              <w:jc w:val="center"/>
              <w:rPr>
                <w:rFonts w:ascii="Arial" w:hAnsi="Arial" w:cs="Arial"/>
                <w:b/>
              </w:rPr>
            </w:pPr>
          </w:p>
        </w:tc>
        <w:tc>
          <w:tcPr>
            <w:tcW w:w="2480" w:type="dxa"/>
            <w:gridSpan w:val="7"/>
            <w:vMerge/>
            <w:vAlign w:val="center"/>
          </w:tcPr>
          <w:p w14:paraId="0A37501D" w14:textId="77777777" w:rsidR="00506A25" w:rsidRPr="0028008D" w:rsidRDefault="00506A25" w:rsidP="00506A25">
            <w:pPr>
              <w:jc w:val="center"/>
              <w:rPr>
                <w:rFonts w:ascii="Arial" w:hAnsi="Arial" w:cs="Arial"/>
              </w:rPr>
            </w:pPr>
          </w:p>
        </w:tc>
        <w:tc>
          <w:tcPr>
            <w:tcW w:w="2155" w:type="dxa"/>
            <w:gridSpan w:val="4"/>
            <w:vAlign w:val="center"/>
          </w:tcPr>
          <w:p w14:paraId="1BC170CB" w14:textId="77777777" w:rsidR="00506A25" w:rsidRPr="0028008D" w:rsidRDefault="039BF2E2" w:rsidP="039BF2E2">
            <w:pPr>
              <w:jc w:val="center"/>
              <w:rPr>
                <w:rFonts w:ascii="Arial" w:hAnsi="Arial" w:cs="Arial"/>
                <w:b/>
                <w:bCs/>
              </w:rPr>
            </w:pPr>
            <w:r w:rsidRPr="0028008D">
              <w:rPr>
                <w:rFonts w:ascii="Arial" w:hAnsi="Arial" w:cs="Arial"/>
                <w:b/>
                <w:bCs/>
              </w:rPr>
              <w:t>Presupuesto total:</w:t>
            </w:r>
          </w:p>
        </w:tc>
        <w:tc>
          <w:tcPr>
            <w:tcW w:w="3515" w:type="dxa"/>
            <w:gridSpan w:val="5"/>
            <w:vAlign w:val="center"/>
          </w:tcPr>
          <w:p w14:paraId="30A16226" w14:textId="232B536F" w:rsidR="00506A25" w:rsidRPr="0028008D" w:rsidRDefault="00506A25" w:rsidP="31E2194E">
            <w:pPr>
              <w:jc w:val="center"/>
              <w:rPr>
                <w:rFonts w:ascii="Arial" w:hAnsi="Arial" w:cs="Arial"/>
              </w:rPr>
            </w:pPr>
          </w:p>
        </w:tc>
      </w:tr>
      <w:tr w:rsidR="00506A25" w:rsidRPr="0028008D" w14:paraId="35E7681A" w14:textId="77777777" w:rsidTr="636890A6">
        <w:trPr>
          <w:trHeight w:val="449"/>
        </w:trPr>
        <w:tc>
          <w:tcPr>
            <w:tcW w:w="1456" w:type="dxa"/>
            <w:vAlign w:val="center"/>
          </w:tcPr>
          <w:p w14:paraId="04A6E330" w14:textId="77777777" w:rsidR="00506A25" w:rsidRPr="0028008D" w:rsidRDefault="039BF2E2" w:rsidP="039BF2E2">
            <w:pPr>
              <w:jc w:val="center"/>
              <w:rPr>
                <w:rFonts w:ascii="Arial" w:hAnsi="Arial" w:cs="Arial"/>
                <w:b/>
                <w:bCs/>
              </w:rPr>
            </w:pPr>
            <w:r w:rsidRPr="0028008D">
              <w:rPr>
                <w:rFonts w:ascii="Arial" w:hAnsi="Arial" w:cs="Arial"/>
                <w:b/>
                <w:bCs/>
              </w:rPr>
              <w:t>Fecha Inicio:</w:t>
            </w:r>
          </w:p>
        </w:tc>
        <w:tc>
          <w:tcPr>
            <w:tcW w:w="2480" w:type="dxa"/>
            <w:gridSpan w:val="7"/>
            <w:vAlign w:val="center"/>
          </w:tcPr>
          <w:p w14:paraId="2F280196" w14:textId="290D53E4" w:rsidR="00506A25" w:rsidRPr="0028008D" w:rsidRDefault="00BB6266" w:rsidP="53E47C2E">
            <w:pPr>
              <w:jc w:val="center"/>
              <w:rPr>
                <w:rFonts w:ascii="Arial" w:hAnsi="Arial" w:cs="Arial"/>
              </w:rPr>
            </w:pPr>
            <w:r>
              <w:rPr>
                <w:rFonts w:ascii="Arial" w:hAnsi="Arial" w:cs="Arial"/>
              </w:rPr>
              <w:t>01/26/2023</w:t>
            </w:r>
          </w:p>
        </w:tc>
        <w:tc>
          <w:tcPr>
            <w:tcW w:w="2155" w:type="dxa"/>
            <w:gridSpan w:val="4"/>
            <w:vAlign w:val="center"/>
          </w:tcPr>
          <w:p w14:paraId="64AED4EC" w14:textId="77777777" w:rsidR="00506A25" w:rsidRPr="0028008D" w:rsidRDefault="039BF2E2" w:rsidP="039BF2E2">
            <w:pPr>
              <w:jc w:val="center"/>
              <w:rPr>
                <w:rFonts w:ascii="Arial" w:hAnsi="Arial" w:cs="Arial"/>
                <w:b/>
                <w:bCs/>
              </w:rPr>
            </w:pPr>
            <w:r w:rsidRPr="0028008D">
              <w:rPr>
                <w:rFonts w:ascii="Arial" w:hAnsi="Arial" w:cs="Arial"/>
                <w:b/>
                <w:bCs/>
              </w:rPr>
              <w:t>Fecha Fin:</w:t>
            </w:r>
          </w:p>
        </w:tc>
        <w:tc>
          <w:tcPr>
            <w:tcW w:w="3515" w:type="dxa"/>
            <w:gridSpan w:val="5"/>
            <w:vAlign w:val="center"/>
          </w:tcPr>
          <w:p w14:paraId="53CA7DE9" w14:textId="1A9E7F59" w:rsidR="00506A25" w:rsidRPr="0028008D" w:rsidRDefault="00C81A4C" w:rsidP="53E47C2E">
            <w:pPr>
              <w:jc w:val="center"/>
              <w:rPr>
                <w:rFonts w:ascii="Arial" w:hAnsi="Arial" w:cs="Arial"/>
              </w:rPr>
            </w:pPr>
            <w:r w:rsidRPr="0028008D">
              <w:rPr>
                <w:rFonts w:ascii="Arial" w:hAnsi="Arial" w:cs="Arial"/>
              </w:rPr>
              <w:t>27 de</w:t>
            </w:r>
            <w:r w:rsidR="00C81177">
              <w:rPr>
                <w:rFonts w:ascii="Arial" w:hAnsi="Arial" w:cs="Arial"/>
              </w:rPr>
              <w:t xml:space="preserve"> noviembre 2022</w:t>
            </w:r>
          </w:p>
        </w:tc>
      </w:tr>
      <w:tr w:rsidR="0097490A" w:rsidRPr="0028008D" w14:paraId="1BD0886C" w14:textId="77777777" w:rsidTr="636890A6">
        <w:tc>
          <w:tcPr>
            <w:tcW w:w="1456" w:type="dxa"/>
            <w:vAlign w:val="center"/>
          </w:tcPr>
          <w:p w14:paraId="397E4DAF" w14:textId="5A7A139B" w:rsidR="0097490A" w:rsidRPr="0028008D" w:rsidRDefault="0097490A" w:rsidP="039BF2E2">
            <w:pPr>
              <w:jc w:val="center"/>
              <w:rPr>
                <w:rFonts w:ascii="Arial" w:hAnsi="Arial" w:cs="Arial"/>
                <w:b/>
                <w:bCs/>
              </w:rPr>
            </w:pPr>
            <w:r w:rsidRPr="0028008D">
              <w:rPr>
                <w:rFonts w:ascii="Arial" w:hAnsi="Arial" w:cs="Arial"/>
                <w:b/>
                <w:bCs/>
              </w:rPr>
              <w:t>Objetivo estratégico institucional:</w:t>
            </w:r>
          </w:p>
        </w:tc>
        <w:tc>
          <w:tcPr>
            <w:tcW w:w="8150" w:type="dxa"/>
            <w:gridSpan w:val="16"/>
            <w:vAlign w:val="center"/>
          </w:tcPr>
          <w:p w14:paraId="1208E924" w14:textId="5E6F52A6" w:rsidR="0097490A" w:rsidRDefault="002D5283" w:rsidP="3A424BE8">
            <w:pPr>
              <w:rPr>
                <w:rFonts w:ascii="Arial" w:eastAsia="Arial Narrow" w:hAnsi="Arial" w:cs="Arial"/>
              </w:rPr>
            </w:pPr>
            <w:r w:rsidRPr="0028008D">
              <w:rPr>
                <w:rFonts w:ascii="Arial" w:eastAsia="Arial Narrow" w:hAnsi="Arial" w:cs="Arial"/>
              </w:rPr>
              <w:t>Maximizar la excelencia académica</w:t>
            </w:r>
          </w:p>
          <w:p w14:paraId="10D221F7" w14:textId="77777777" w:rsidR="00BB6266" w:rsidRPr="00BB6266" w:rsidRDefault="00BB6266" w:rsidP="00BB6266">
            <w:pPr>
              <w:rPr>
                <w:rFonts w:ascii="Arial" w:eastAsia="Arial Narrow" w:hAnsi="Arial" w:cs="Arial"/>
              </w:rPr>
            </w:pPr>
            <w:r w:rsidRPr="00BB6266">
              <w:rPr>
                <w:rFonts w:ascii="Arial" w:eastAsia="Arial Narrow" w:hAnsi="Arial" w:cs="Arial"/>
              </w:rPr>
              <w:t>consolidar el impacto y reconocimiento de su institución y su comunidad.</w:t>
            </w:r>
          </w:p>
          <w:p w14:paraId="5677EA6D" w14:textId="686DB421" w:rsidR="00BB6266" w:rsidRPr="0028008D" w:rsidRDefault="00BB6266" w:rsidP="00BB6266">
            <w:pPr>
              <w:rPr>
                <w:rFonts w:ascii="Arial" w:eastAsia="Arial Narrow" w:hAnsi="Arial" w:cs="Arial"/>
              </w:rPr>
            </w:pPr>
            <w:r w:rsidRPr="00BB6266">
              <w:rPr>
                <w:rFonts w:ascii="Arial" w:eastAsia="Arial Narrow" w:hAnsi="Arial" w:cs="Arial"/>
              </w:rPr>
              <w:t>Fortalecer el modelo universidad-empresa en la comunidad académica</w:t>
            </w:r>
          </w:p>
          <w:p w14:paraId="3D7710E9" w14:textId="3A059785" w:rsidR="0097490A" w:rsidRPr="0028008D" w:rsidRDefault="0097490A" w:rsidP="3A424BE8">
            <w:pPr>
              <w:jc w:val="center"/>
              <w:rPr>
                <w:rFonts w:ascii="Arial" w:hAnsi="Arial" w:cs="Arial"/>
              </w:rPr>
            </w:pPr>
          </w:p>
        </w:tc>
      </w:tr>
      <w:tr w:rsidR="00506A25" w:rsidRPr="0028008D" w14:paraId="6546CD75" w14:textId="77777777" w:rsidTr="636890A6">
        <w:tc>
          <w:tcPr>
            <w:tcW w:w="1456" w:type="dxa"/>
            <w:vAlign w:val="center"/>
          </w:tcPr>
          <w:p w14:paraId="1E6D38B9" w14:textId="77777777" w:rsidR="00506A25" w:rsidRPr="0028008D" w:rsidRDefault="039BF2E2" w:rsidP="039BF2E2">
            <w:pPr>
              <w:jc w:val="center"/>
              <w:rPr>
                <w:rFonts w:ascii="Arial" w:hAnsi="Arial" w:cs="Arial"/>
                <w:b/>
                <w:bCs/>
              </w:rPr>
            </w:pPr>
            <w:r w:rsidRPr="0028008D">
              <w:rPr>
                <w:rFonts w:ascii="Arial" w:hAnsi="Arial" w:cs="Arial"/>
                <w:b/>
                <w:bCs/>
              </w:rPr>
              <w:t>Palabras clave:</w:t>
            </w:r>
          </w:p>
        </w:tc>
        <w:tc>
          <w:tcPr>
            <w:tcW w:w="8150" w:type="dxa"/>
            <w:gridSpan w:val="16"/>
            <w:vAlign w:val="center"/>
          </w:tcPr>
          <w:p w14:paraId="766B6A35" w14:textId="16D3B135" w:rsidR="00506A25" w:rsidRPr="0028008D" w:rsidRDefault="00BB6266" w:rsidP="53E47C2E">
            <w:pPr>
              <w:jc w:val="center"/>
              <w:rPr>
                <w:rFonts w:ascii="Arial" w:hAnsi="Arial" w:cs="Arial"/>
              </w:rPr>
            </w:pPr>
            <w:r w:rsidRPr="00BB6266">
              <w:rPr>
                <w:rFonts w:ascii="Arial" w:hAnsi="Arial" w:cs="Arial"/>
              </w:rPr>
              <w:t>Protocolo IPV4, transición a IPV6, direcciones IPV6, modelos de transición a IPV6. Machine learning</w:t>
            </w:r>
          </w:p>
        </w:tc>
      </w:tr>
      <w:tr w:rsidR="00506A25" w:rsidRPr="0028008D" w14:paraId="72C22ED1" w14:textId="77777777" w:rsidTr="636890A6">
        <w:tc>
          <w:tcPr>
            <w:tcW w:w="9606" w:type="dxa"/>
            <w:gridSpan w:val="17"/>
            <w:shd w:val="clear" w:color="auto" w:fill="BFBFBF" w:themeFill="background1" w:themeFillShade="BF"/>
            <w:vAlign w:val="center"/>
          </w:tcPr>
          <w:p w14:paraId="250E1A5B" w14:textId="77777777" w:rsidR="00506A25" w:rsidRPr="0028008D" w:rsidRDefault="039BF2E2" w:rsidP="039BF2E2">
            <w:pPr>
              <w:jc w:val="center"/>
              <w:rPr>
                <w:rFonts w:ascii="Arial" w:hAnsi="Arial" w:cs="Arial"/>
                <w:b/>
                <w:bCs/>
              </w:rPr>
            </w:pPr>
            <w:r w:rsidRPr="0028008D">
              <w:rPr>
                <w:rFonts w:ascii="Arial" w:hAnsi="Arial" w:cs="Arial"/>
                <w:b/>
                <w:bCs/>
              </w:rPr>
              <w:t>PERSONAL INVOLUCRADO</w:t>
            </w:r>
          </w:p>
        </w:tc>
      </w:tr>
      <w:tr w:rsidR="00506A25" w:rsidRPr="0028008D" w14:paraId="37ABECE1" w14:textId="77777777" w:rsidTr="636890A6">
        <w:tc>
          <w:tcPr>
            <w:tcW w:w="3624" w:type="dxa"/>
            <w:gridSpan w:val="4"/>
            <w:vAlign w:val="center"/>
          </w:tcPr>
          <w:p w14:paraId="67D95E88" w14:textId="77777777" w:rsidR="00506A25" w:rsidRPr="0028008D" w:rsidRDefault="039BF2E2" w:rsidP="039BF2E2">
            <w:pPr>
              <w:jc w:val="center"/>
              <w:rPr>
                <w:rFonts w:ascii="Arial" w:hAnsi="Arial" w:cs="Arial"/>
                <w:b/>
                <w:bCs/>
              </w:rPr>
            </w:pPr>
            <w:r w:rsidRPr="0028008D">
              <w:rPr>
                <w:rFonts w:ascii="Arial" w:hAnsi="Arial" w:cs="Arial"/>
                <w:b/>
                <w:bCs/>
              </w:rPr>
              <w:t>Nombre</w:t>
            </w:r>
          </w:p>
        </w:tc>
        <w:tc>
          <w:tcPr>
            <w:tcW w:w="2424" w:type="dxa"/>
            <w:gridSpan w:val="7"/>
            <w:vAlign w:val="center"/>
          </w:tcPr>
          <w:p w14:paraId="6E5EDDBE" w14:textId="77777777" w:rsidR="00506A25" w:rsidRPr="0028008D" w:rsidRDefault="039BF2E2" w:rsidP="039BF2E2">
            <w:pPr>
              <w:jc w:val="center"/>
              <w:rPr>
                <w:rFonts w:ascii="Arial" w:hAnsi="Arial" w:cs="Arial"/>
                <w:b/>
                <w:bCs/>
              </w:rPr>
            </w:pPr>
            <w:r w:rsidRPr="0028008D">
              <w:rPr>
                <w:rFonts w:ascii="Arial" w:hAnsi="Arial" w:cs="Arial"/>
                <w:b/>
                <w:bCs/>
              </w:rPr>
              <w:t>Función / Rol en el Proyecto</w:t>
            </w:r>
          </w:p>
        </w:tc>
        <w:tc>
          <w:tcPr>
            <w:tcW w:w="1998" w:type="dxa"/>
            <w:gridSpan w:val="5"/>
            <w:vAlign w:val="center"/>
          </w:tcPr>
          <w:p w14:paraId="0BF7BADD" w14:textId="77777777" w:rsidR="00506A25" w:rsidRPr="0028008D" w:rsidRDefault="039BF2E2" w:rsidP="039BF2E2">
            <w:pPr>
              <w:jc w:val="center"/>
              <w:rPr>
                <w:rFonts w:ascii="Arial" w:hAnsi="Arial" w:cs="Arial"/>
                <w:b/>
                <w:bCs/>
              </w:rPr>
            </w:pPr>
            <w:r w:rsidRPr="0028008D">
              <w:rPr>
                <w:rFonts w:ascii="Arial" w:hAnsi="Arial" w:cs="Arial"/>
                <w:b/>
                <w:bCs/>
              </w:rPr>
              <w:t>Institución</w:t>
            </w:r>
          </w:p>
        </w:tc>
        <w:tc>
          <w:tcPr>
            <w:tcW w:w="1560" w:type="dxa"/>
            <w:vAlign w:val="center"/>
          </w:tcPr>
          <w:p w14:paraId="05269EBD" w14:textId="77777777" w:rsidR="00506A25" w:rsidRPr="0028008D" w:rsidRDefault="039BF2E2" w:rsidP="039BF2E2">
            <w:pPr>
              <w:jc w:val="center"/>
              <w:rPr>
                <w:rFonts w:ascii="Arial" w:hAnsi="Arial" w:cs="Arial"/>
                <w:b/>
                <w:bCs/>
              </w:rPr>
            </w:pPr>
            <w:r w:rsidRPr="0028008D">
              <w:rPr>
                <w:rFonts w:ascii="Arial" w:hAnsi="Arial" w:cs="Arial"/>
                <w:b/>
                <w:bCs/>
              </w:rPr>
              <w:t>Horas Semanales</w:t>
            </w:r>
          </w:p>
        </w:tc>
      </w:tr>
      <w:tr w:rsidR="00BB6266" w:rsidRPr="0028008D" w14:paraId="71C2B5A2" w14:textId="77777777" w:rsidTr="636890A6">
        <w:tc>
          <w:tcPr>
            <w:tcW w:w="3624" w:type="dxa"/>
            <w:gridSpan w:val="4"/>
            <w:vAlign w:val="center"/>
          </w:tcPr>
          <w:p w14:paraId="44628603" w14:textId="1A0B0214" w:rsidR="00BB6266" w:rsidRPr="0028008D" w:rsidRDefault="00BB6266" w:rsidP="00BB6266">
            <w:pPr>
              <w:jc w:val="center"/>
              <w:rPr>
                <w:rFonts w:ascii="Arial" w:hAnsi="Arial" w:cs="Arial"/>
                <w:b/>
                <w:bCs/>
              </w:rPr>
            </w:pPr>
            <w:r w:rsidRPr="00CB5266">
              <w:rPr>
                <w:rFonts w:ascii="Arial Narrow" w:hAnsi="Arial Narrow"/>
              </w:rPr>
              <w:t>Raúl Bareño Gutiérrez</w:t>
            </w:r>
          </w:p>
        </w:tc>
        <w:tc>
          <w:tcPr>
            <w:tcW w:w="2424" w:type="dxa"/>
            <w:gridSpan w:val="7"/>
            <w:vAlign w:val="center"/>
          </w:tcPr>
          <w:p w14:paraId="49F0C45C" w14:textId="335B6BFE" w:rsidR="00BB6266" w:rsidRPr="0028008D" w:rsidRDefault="00BB6266" w:rsidP="00BB6266">
            <w:pPr>
              <w:jc w:val="center"/>
              <w:rPr>
                <w:rFonts w:ascii="Arial" w:hAnsi="Arial" w:cs="Arial"/>
              </w:rPr>
            </w:pPr>
            <w:r w:rsidRPr="00CB5266">
              <w:rPr>
                <w:rFonts w:ascii="Arial Narrow" w:hAnsi="Arial Narrow"/>
              </w:rPr>
              <w:t>investigador</w:t>
            </w:r>
          </w:p>
        </w:tc>
        <w:tc>
          <w:tcPr>
            <w:tcW w:w="1998" w:type="dxa"/>
            <w:gridSpan w:val="5"/>
            <w:vAlign w:val="center"/>
          </w:tcPr>
          <w:p w14:paraId="0AC95FAA" w14:textId="554AC7FD" w:rsidR="00BB6266" w:rsidRPr="0028008D" w:rsidRDefault="00BB6266" w:rsidP="00BB6266">
            <w:pPr>
              <w:jc w:val="center"/>
              <w:rPr>
                <w:rFonts w:ascii="Arial" w:hAnsi="Arial" w:cs="Arial"/>
              </w:rPr>
            </w:pPr>
            <w:r w:rsidRPr="00CB5266">
              <w:rPr>
                <w:rFonts w:ascii="Arial Narrow" w:hAnsi="Arial Narrow"/>
              </w:rPr>
              <w:t>Fundación Universitaria Compensar</w:t>
            </w:r>
          </w:p>
        </w:tc>
        <w:tc>
          <w:tcPr>
            <w:tcW w:w="1560" w:type="dxa"/>
            <w:vAlign w:val="center"/>
          </w:tcPr>
          <w:p w14:paraId="5FCD5EC4" w14:textId="30E71126" w:rsidR="00BB6266" w:rsidRPr="0028008D" w:rsidRDefault="00BB6266" w:rsidP="00BB6266">
            <w:pPr>
              <w:jc w:val="center"/>
              <w:rPr>
                <w:rFonts w:ascii="Arial" w:hAnsi="Arial" w:cs="Arial"/>
              </w:rPr>
            </w:pPr>
            <w:r w:rsidRPr="00CB5266">
              <w:rPr>
                <w:rFonts w:ascii="Arial Narrow" w:hAnsi="Arial Narrow"/>
              </w:rPr>
              <w:t>14</w:t>
            </w:r>
          </w:p>
        </w:tc>
      </w:tr>
      <w:tr w:rsidR="00BB6266" w:rsidRPr="0028008D" w14:paraId="3B1DAE71" w14:textId="77777777" w:rsidTr="636890A6">
        <w:tc>
          <w:tcPr>
            <w:tcW w:w="9606" w:type="dxa"/>
            <w:gridSpan w:val="17"/>
            <w:shd w:val="clear" w:color="auto" w:fill="BFBFBF" w:themeFill="background1" w:themeFillShade="BF"/>
            <w:vAlign w:val="center"/>
          </w:tcPr>
          <w:p w14:paraId="5AFDDC6D" w14:textId="15923B6C" w:rsidR="00BB6266" w:rsidRPr="0028008D" w:rsidRDefault="00BB6266" w:rsidP="00BB6266">
            <w:pPr>
              <w:spacing w:line="360" w:lineRule="auto"/>
              <w:jc w:val="center"/>
              <w:rPr>
                <w:rFonts w:ascii="Arial" w:hAnsi="Arial" w:cs="Arial"/>
                <w:b/>
                <w:bCs/>
              </w:rPr>
            </w:pPr>
            <w:r w:rsidRPr="0028008D">
              <w:rPr>
                <w:rFonts w:ascii="Arial" w:hAnsi="Arial" w:cs="Arial"/>
                <w:b/>
                <w:bCs/>
              </w:rPr>
              <w:t>ALIADOS EFECTIVOS DEL PROYECTO</w:t>
            </w:r>
          </w:p>
        </w:tc>
      </w:tr>
      <w:tr w:rsidR="00BB6266" w:rsidRPr="0028008D" w14:paraId="10D3786B" w14:textId="77777777" w:rsidTr="636890A6">
        <w:tc>
          <w:tcPr>
            <w:tcW w:w="3908" w:type="dxa"/>
            <w:gridSpan w:val="7"/>
            <w:shd w:val="clear" w:color="auto" w:fill="auto"/>
            <w:vAlign w:val="center"/>
          </w:tcPr>
          <w:p w14:paraId="547BE752" w14:textId="77777777" w:rsidR="00BB6266" w:rsidRPr="0028008D" w:rsidRDefault="00BB6266" w:rsidP="00BB6266">
            <w:pPr>
              <w:jc w:val="center"/>
              <w:rPr>
                <w:rFonts w:ascii="Arial" w:hAnsi="Arial" w:cs="Arial"/>
                <w:b/>
                <w:bCs/>
              </w:rPr>
            </w:pPr>
            <w:r w:rsidRPr="0028008D">
              <w:rPr>
                <w:rFonts w:ascii="Arial" w:hAnsi="Arial" w:cs="Arial"/>
                <w:b/>
                <w:bCs/>
              </w:rPr>
              <w:t>Institución</w:t>
            </w:r>
          </w:p>
        </w:tc>
        <w:tc>
          <w:tcPr>
            <w:tcW w:w="1190" w:type="dxa"/>
            <w:gridSpan w:val="2"/>
            <w:shd w:val="clear" w:color="auto" w:fill="auto"/>
            <w:vAlign w:val="center"/>
          </w:tcPr>
          <w:p w14:paraId="5EBD55C8" w14:textId="77777777" w:rsidR="00BB6266" w:rsidRPr="0028008D" w:rsidRDefault="00BB6266" w:rsidP="00BB6266">
            <w:pPr>
              <w:jc w:val="center"/>
              <w:rPr>
                <w:rFonts w:ascii="Arial" w:hAnsi="Arial" w:cs="Arial"/>
                <w:b/>
                <w:bCs/>
              </w:rPr>
            </w:pPr>
            <w:r w:rsidRPr="0028008D">
              <w:rPr>
                <w:rFonts w:ascii="Arial" w:hAnsi="Arial" w:cs="Arial"/>
                <w:b/>
                <w:bCs/>
              </w:rPr>
              <w:t>Sector</w:t>
            </w:r>
          </w:p>
        </w:tc>
        <w:tc>
          <w:tcPr>
            <w:tcW w:w="2777" w:type="dxa"/>
            <w:gridSpan w:val="6"/>
            <w:shd w:val="clear" w:color="auto" w:fill="auto"/>
            <w:vAlign w:val="center"/>
          </w:tcPr>
          <w:p w14:paraId="69BC9766" w14:textId="77777777" w:rsidR="00BB6266" w:rsidRPr="0028008D" w:rsidRDefault="00BB6266" w:rsidP="00BB6266">
            <w:pPr>
              <w:jc w:val="center"/>
              <w:rPr>
                <w:rFonts w:ascii="Arial" w:hAnsi="Arial" w:cs="Arial"/>
                <w:b/>
                <w:bCs/>
              </w:rPr>
            </w:pPr>
            <w:r w:rsidRPr="0028008D">
              <w:rPr>
                <w:rFonts w:ascii="Arial" w:hAnsi="Arial" w:cs="Arial"/>
                <w:b/>
                <w:bCs/>
              </w:rPr>
              <w:t>Contacto (E-mail y Teléfono)</w:t>
            </w:r>
          </w:p>
        </w:tc>
        <w:tc>
          <w:tcPr>
            <w:tcW w:w="1731" w:type="dxa"/>
            <w:gridSpan w:val="2"/>
            <w:shd w:val="clear" w:color="auto" w:fill="auto"/>
            <w:vAlign w:val="center"/>
          </w:tcPr>
          <w:p w14:paraId="5527A35D" w14:textId="77777777" w:rsidR="00BB6266" w:rsidRPr="0028008D" w:rsidRDefault="00BB6266" w:rsidP="00BB6266">
            <w:pPr>
              <w:jc w:val="center"/>
              <w:rPr>
                <w:rFonts w:ascii="Arial" w:hAnsi="Arial" w:cs="Arial"/>
                <w:b/>
                <w:bCs/>
              </w:rPr>
            </w:pPr>
            <w:r w:rsidRPr="0028008D">
              <w:rPr>
                <w:rFonts w:ascii="Arial" w:hAnsi="Arial" w:cs="Arial"/>
                <w:b/>
                <w:bCs/>
              </w:rPr>
              <w:t>Posible monto financiero a aportar</w:t>
            </w:r>
          </w:p>
        </w:tc>
      </w:tr>
      <w:tr w:rsidR="00BB6266" w:rsidRPr="0028008D" w14:paraId="4B94D5A5" w14:textId="77777777" w:rsidTr="636890A6">
        <w:tc>
          <w:tcPr>
            <w:tcW w:w="3908" w:type="dxa"/>
            <w:gridSpan w:val="7"/>
            <w:shd w:val="clear" w:color="auto" w:fill="auto"/>
            <w:vAlign w:val="center"/>
          </w:tcPr>
          <w:p w14:paraId="3DEEC669" w14:textId="30D6C66E" w:rsidR="00BB6266" w:rsidRPr="0028008D" w:rsidRDefault="00BB6266" w:rsidP="00BB6266">
            <w:pPr>
              <w:jc w:val="both"/>
              <w:rPr>
                <w:rFonts w:ascii="Arial" w:hAnsi="Arial" w:cs="Arial"/>
              </w:rPr>
            </w:pPr>
            <w:r>
              <w:rPr>
                <w:rFonts w:ascii="Arial Narrow" w:hAnsi="Arial Narrow"/>
              </w:rPr>
              <w:t>SENA</w:t>
            </w:r>
          </w:p>
        </w:tc>
        <w:tc>
          <w:tcPr>
            <w:tcW w:w="1190" w:type="dxa"/>
            <w:gridSpan w:val="2"/>
            <w:shd w:val="clear" w:color="auto" w:fill="auto"/>
            <w:vAlign w:val="center"/>
          </w:tcPr>
          <w:p w14:paraId="3656B9AB" w14:textId="3A87351D" w:rsidR="00BB6266" w:rsidRPr="0028008D" w:rsidRDefault="00BB6266" w:rsidP="00BB6266">
            <w:pPr>
              <w:jc w:val="both"/>
              <w:rPr>
                <w:rFonts w:ascii="Arial" w:hAnsi="Arial" w:cs="Arial"/>
              </w:rPr>
            </w:pPr>
            <w:r>
              <w:rPr>
                <w:rFonts w:ascii="Arial Narrow" w:hAnsi="Arial Narrow"/>
              </w:rPr>
              <w:t xml:space="preserve">Publico </w:t>
            </w:r>
          </w:p>
        </w:tc>
        <w:tc>
          <w:tcPr>
            <w:tcW w:w="2777" w:type="dxa"/>
            <w:gridSpan w:val="6"/>
            <w:shd w:val="clear" w:color="auto" w:fill="auto"/>
            <w:vAlign w:val="center"/>
          </w:tcPr>
          <w:p w14:paraId="45FB0818" w14:textId="12172C5F" w:rsidR="00BB6266" w:rsidRPr="0028008D" w:rsidRDefault="00F71ABC" w:rsidP="00BB6266">
            <w:pPr>
              <w:rPr>
                <w:rFonts w:ascii="Arial" w:hAnsi="Arial" w:cs="Arial"/>
              </w:rPr>
            </w:pPr>
            <w:r w:rsidRPr="00F71ABC">
              <w:rPr>
                <w:rFonts w:ascii="Arial Narrow" w:hAnsi="Arial Narrow"/>
              </w:rPr>
              <w:t>Andrés Rodríguez dinamizador</w:t>
            </w:r>
          </w:p>
        </w:tc>
        <w:tc>
          <w:tcPr>
            <w:tcW w:w="1731" w:type="dxa"/>
            <w:gridSpan w:val="2"/>
            <w:shd w:val="clear" w:color="auto" w:fill="auto"/>
            <w:vAlign w:val="center"/>
          </w:tcPr>
          <w:p w14:paraId="049F31CB" w14:textId="50210F43" w:rsidR="00BB6266" w:rsidRPr="0028008D" w:rsidRDefault="00BB6266" w:rsidP="00BB6266">
            <w:pPr>
              <w:jc w:val="center"/>
              <w:rPr>
                <w:rFonts w:ascii="Arial" w:hAnsi="Arial" w:cs="Arial"/>
              </w:rPr>
            </w:pPr>
            <w:r w:rsidRPr="008F06B7">
              <w:rPr>
                <w:rFonts w:ascii="Arial Narrow" w:hAnsi="Arial Narrow"/>
              </w:rPr>
              <w:t xml:space="preserve">No especificado – Capital Humano </w:t>
            </w:r>
          </w:p>
        </w:tc>
      </w:tr>
      <w:tr w:rsidR="00BB6266" w:rsidRPr="0028008D" w14:paraId="4DDBEF00" w14:textId="77777777" w:rsidTr="636890A6">
        <w:tc>
          <w:tcPr>
            <w:tcW w:w="3908" w:type="dxa"/>
            <w:gridSpan w:val="7"/>
            <w:shd w:val="clear" w:color="auto" w:fill="auto"/>
            <w:vAlign w:val="center"/>
          </w:tcPr>
          <w:p w14:paraId="64DCB2E1" w14:textId="62281827" w:rsidR="00BB6266" w:rsidRDefault="00137E00" w:rsidP="00BB6266">
            <w:pPr>
              <w:jc w:val="both"/>
              <w:rPr>
                <w:rFonts w:ascii="Arial Narrow" w:hAnsi="Arial Narrow"/>
              </w:rPr>
            </w:pPr>
            <w:r w:rsidRPr="00137E00">
              <w:rPr>
                <w:rFonts w:ascii="Arial Narrow" w:hAnsi="Arial Narrow"/>
              </w:rPr>
              <w:t>Fundación de Ciencia, Ingeniería &amp; Tecnología</w:t>
            </w:r>
          </w:p>
          <w:p w14:paraId="01C75AC0" w14:textId="1B4B963B" w:rsidR="00BB6266" w:rsidRDefault="00BB6266" w:rsidP="00BB6266">
            <w:pPr>
              <w:jc w:val="both"/>
              <w:rPr>
                <w:rFonts w:ascii="Arial Narrow" w:hAnsi="Arial Narrow"/>
              </w:rPr>
            </w:pPr>
          </w:p>
          <w:p w14:paraId="57F138A3" w14:textId="77777777" w:rsidR="00BB6266" w:rsidRDefault="00BB6266" w:rsidP="00BB6266">
            <w:pPr>
              <w:jc w:val="both"/>
              <w:rPr>
                <w:rFonts w:ascii="Arial Narrow" w:hAnsi="Arial Narrow"/>
              </w:rPr>
            </w:pPr>
          </w:p>
          <w:p w14:paraId="3461D779" w14:textId="5C16AA98" w:rsidR="00BB6266" w:rsidRPr="0028008D" w:rsidRDefault="00BB6266" w:rsidP="00BB6266">
            <w:pPr>
              <w:jc w:val="both"/>
              <w:rPr>
                <w:rFonts w:ascii="Arial" w:hAnsi="Arial" w:cs="Arial"/>
              </w:rPr>
            </w:pPr>
            <w:r>
              <w:rPr>
                <w:rFonts w:ascii="Arial Narrow" w:hAnsi="Arial Narrow"/>
              </w:rPr>
              <w:t xml:space="preserve"> </w:t>
            </w:r>
          </w:p>
        </w:tc>
        <w:tc>
          <w:tcPr>
            <w:tcW w:w="1190" w:type="dxa"/>
            <w:gridSpan w:val="2"/>
            <w:shd w:val="clear" w:color="auto" w:fill="auto"/>
            <w:vAlign w:val="center"/>
          </w:tcPr>
          <w:p w14:paraId="3CF2D8B6" w14:textId="6C9B70D8" w:rsidR="00BB6266" w:rsidRPr="0028008D" w:rsidRDefault="00BB6266" w:rsidP="00BB6266">
            <w:pPr>
              <w:jc w:val="both"/>
              <w:rPr>
                <w:rFonts w:ascii="Arial" w:hAnsi="Arial" w:cs="Arial"/>
              </w:rPr>
            </w:pPr>
            <w:r>
              <w:rPr>
                <w:rFonts w:ascii="Arial Narrow" w:hAnsi="Arial Narrow"/>
              </w:rPr>
              <w:t xml:space="preserve">Servicios y telecomunicaciones </w:t>
            </w:r>
          </w:p>
        </w:tc>
        <w:tc>
          <w:tcPr>
            <w:tcW w:w="2777" w:type="dxa"/>
            <w:gridSpan w:val="6"/>
            <w:shd w:val="clear" w:color="auto" w:fill="auto"/>
            <w:vAlign w:val="center"/>
          </w:tcPr>
          <w:p w14:paraId="49C482AF" w14:textId="19BB03E3" w:rsidR="00BB6266" w:rsidRDefault="00BB6266" w:rsidP="00BB6266">
            <w:pPr>
              <w:jc w:val="both"/>
              <w:rPr>
                <w:rFonts w:ascii="Arial Narrow" w:hAnsi="Arial Narrow"/>
              </w:rPr>
            </w:pPr>
            <w:proofErr w:type="spellStart"/>
            <w:r>
              <w:rPr>
                <w:rFonts w:ascii="Arial Narrow" w:hAnsi="Arial Narrow"/>
              </w:rPr>
              <w:t>Franci</w:t>
            </w:r>
            <w:proofErr w:type="spellEnd"/>
            <w:r>
              <w:rPr>
                <w:rFonts w:ascii="Arial Narrow" w:hAnsi="Arial Narrow"/>
              </w:rPr>
              <w:t xml:space="preserve"> Yulieth Rodríguez corona </w:t>
            </w:r>
          </w:p>
          <w:p w14:paraId="0FB78278" w14:textId="77777777" w:rsidR="00BB6266" w:rsidRPr="0028008D" w:rsidRDefault="00BB6266" w:rsidP="00BB6266">
            <w:pPr>
              <w:jc w:val="both"/>
              <w:rPr>
                <w:rFonts w:ascii="Arial" w:hAnsi="Arial" w:cs="Arial"/>
              </w:rPr>
            </w:pPr>
          </w:p>
        </w:tc>
        <w:tc>
          <w:tcPr>
            <w:tcW w:w="1731" w:type="dxa"/>
            <w:gridSpan w:val="2"/>
            <w:shd w:val="clear" w:color="auto" w:fill="auto"/>
            <w:vAlign w:val="center"/>
          </w:tcPr>
          <w:p w14:paraId="12D647F2" w14:textId="77777777" w:rsidR="00BB6266" w:rsidRPr="008F06B7" w:rsidRDefault="00BB6266" w:rsidP="00BB6266">
            <w:pPr>
              <w:jc w:val="both"/>
              <w:rPr>
                <w:rFonts w:ascii="Arial Narrow" w:hAnsi="Arial Narrow"/>
              </w:rPr>
            </w:pPr>
            <w:r w:rsidRPr="008F06B7">
              <w:rPr>
                <w:rFonts w:ascii="Arial Narrow" w:hAnsi="Arial Narrow"/>
              </w:rPr>
              <w:t xml:space="preserve">No especificado – Capital Humano </w:t>
            </w:r>
          </w:p>
          <w:p w14:paraId="1FC39945" w14:textId="77777777" w:rsidR="00BB6266" w:rsidRPr="0028008D" w:rsidRDefault="00BB6266" w:rsidP="00BB6266">
            <w:pPr>
              <w:jc w:val="center"/>
              <w:rPr>
                <w:rFonts w:ascii="Arial" w:hAnsi="Arial" w:cs="Arial"/>
              </w:rPr>
            </w:pPr>
          </w:p>
        </w:tc>
      </w:tr>
      <w:tr w:rsidR="00BB6266" w:rsidRPr="0028008D" w14:paraId="50A933AB" w14:textId="77777777" w:rsidTr="636890A6">
        <w:tc>
          <w:tcPr>
            <w:tcW w:w="9606" w:type="dxa"/>
            <w:gridSpan w:val="17"/>
            <w:shd w:val="clear" w:color="auto" w:fill="BFBFBF" w:themeFill="background1" w:themeFillShade="BF"/>
            <w:vAlign w:val="center"/>
          </w:tcPr>
          <w:p w14:paraId="11B3BFCB" w14:textId="77777777" w:rsidR="00BB6266" w:rsidRPr="0028008D" w:rsidRDefault="00BB6266" w:rsidP="00BB6266">
            <w:pPr>
              <w:jc w:val="center"/>
              <w:rPr>
                <w:rFonts w:ascii="Arial" w:hAnsi="Arial" w:cs="Arial"/>
                <w:b/>
                <w:bCs/>
              </w:rPr>
            </w:pPr>
            <w:r w:rsidRPr="0028008D">
              <w:rPr>
                <w:rFonts w:ascii="Arial" w:hAnsi="Arial" w:cs="Arial"/>
                <w:b/>
                <w:bCs/>
              </w:rPr>
              <w:t>RESUMEN EJECUTIVO</w:t>
            </w:r>
          </w:p>
        </w:tc>
      </w:tr>
      <w:tr w:rsidR="00BB6266" w:rsidRPr="0028008D" w14:paraId="2971E019" w14:textId="77777777" w:rsidTr="636890A6">
        <w:tc>
          <w:tcPr>
            <w:tcW w:w="9606" w:type="dxa"/>
            <w:gridSpan w:val="17"/>
            <w:shd w:val="clear" w:color="auto" w:fill="FFFFFF" w:themeFill="background1"/>
            <w:vAlign w:val="center"/>
          </w:tcPr>
          <w:p w14:paraId="5A73F162" w14:textId="2E4DEB6C" w:rsidR="00BB6266" w:rsidRPr="0028008D" w:rsidRDefault="00BB6266" w:rsidP="00BB6266">
            <w:pPr>
              <w:jc w:val="both"/>
              <w:rPr>
                <w:rFonts w:ascii="Arial" w:hAnsi="Arial" w:cs="Arial"/>
              </w:rPr>
            </w:pPr>
          </w:p>
          <w:p w14:paraId="29EBD71C" w14:textId="2BCBE063" w:rsidR="00BB6266" w:rsidRDefault="00BB6266" w:rsidP="00BB6266">
            <w:pPr>
              <w:jc w:val="both"/>
              <w:rPr>
                <w:rFonts w:ascii="Arial" w:eastAsia="Arial Narrow" w:hAnsi="Arial" w:cs="Arial"/>
              </w:rPr>
            </w:pPr>
            <w:r w:rsidRPr="00BB6266">
              <w:rPr>
                <w:rFonts w:ascii="Arial" w:eastAsia="Arial Narrow" w:hAnsi="Arial" w:cs="Arial"/>
              </w:rPr>
              <w:t xml:space="preserve">En el marco de la tecnología y de las telecomunicaciones mediante internet todo dispositivo interconectado necesita de las direcciones IPV4 o IPV6 para salir a internet, son infinitas la cantidad de aplicaciones y de servicios en el sector pymes y MiPymes que basan su modelo de negocio en tecnología, por ello, se requiere de un mecanismo de transición para que las empresas agilicen la adopción de este nuevo protocolo con el fin de mitigar el agotamiento del </w:t>
            </w:r>
            <w:r w:rsidRPr="00BB6266">
              <w:rPr>
                <w:rFonts w:ascii="Arial" w:eastAsia="Arial Narrow" w:hAnsi="Arial" w:cs="Arial"/>
              </w:rPr>
              <w:lastRenderedPageBreak/>
              <w:t xml:space="preserve">direccionamiento IPv4. Dado su agotamiento inminente de este protocolo, además las nuevas tecnologías como internet de las cosas, Big Data, la inteligencia artificial y las aplicaciones en la nube requieren de su masificación para continuar optimizando servicios. la metodología de carácter mixto dado los diversos instrumentos de recolección de la información en diferentes fuentes analizadas como Scopus, Google Scholar, Dialnet,  entre otros referentes que permitieron contrastar la necesidad de un protocolo para la transición hacia IPV6, basado en estándares que ayude a las empresas del país público o privadas a la transformación digital hacia lograr ventaja competitiva de su portafolio de servicios en la implementación de la transición a ipv6 haciendo uso de la tecnología, </w:t>
            </w:r>
            <w:r w:rsidR="005B74C9">
              <w:rPr>
                <w:rFonts w:ascii="Arial" w:eastAsia="Arial Narrow" w:hAnsi="Arial" w:cs="Arial"/>
              </w:rPr>
              <w:t xml:space="preserve">e implementando un entrono WEB y chat box con un modelo de inteligencia artificial de tipo estructurado a nivel de red neuronal para que los lideres y gerentes del área de TI de las pymes y MiPymes en Colombia </w:t>
            </w:r>
            <w:r w:rsidRPr="00BB6266">
              <w:rPr>
                <w:rFonts w:ascii="Arial" w:eastAsia="Arial Narrow" w:hAnsi="Arial" w:cs="Arial"/>
              </w:rPr>
              <w:t xml:space="preserve">apoyado en otras herramientas </w:t>
            </w:r>
            <w:r w:rsidR="005B74C9">
              <w:rPr>
                <w:rFonts w:ascii="Arial" w:eastAsia="Arial Narrow" w:hAnsi="Arial" w:cs="Arial"/>
              </w:rPr>
              <w:t xml:space="preserve">puedan validar de manera escalonado y por fases una transición correcta hacia el protocolo IPV6 que les permita integrar sus servicios y conectividad </w:t>
            </w:r>
            <w:r w:rsidRPr="00BB6266">
              <w:rPr>
                <w:rFonts w:ascii="Arial" w:eastAsia="Arial Narrow" w:hAnsi="Arial" w:cs="Arial"/>
              </w:rPr>
              <w:t>como valor agregado hacia la globalización en mercados nacionales e internacionales</w:t>
            </w:r>
            <w:r>
              <w:rPr>
                <w:rFonts w:ascii="Arial" w:eastAsia="Arial Narrow" w:hAnsi="Arial" w:cs="Arial"/>
              </w:rPr>
              <w:t>.</w:t>
            </w:r>
          </w:p>
          <w:p w14:paraId="7F9D2912" w14:textId="3F5F5486" w:rsidR="00BB6266" w:rsidRPr="0028008D" w:rsidRDefault="00BB6266" w:rsidP="00BB6266">
            <w:pPr>
              <w:jc w:val="both"/>
              <w:rPr>
                <w:rFonts w:ascii="Arial" w:hAnsi="Arial" w:cs="Arial"/>
              </w:rPr>
            </w:pPr>
          </w:p>
        </w:tc>
      </w:tr>
      <w:tr w:rsidR="00BB6266" w:rsidRPr="0028008D" w14:paraId="10951062" w14:textId="77777777" w:rsidTr="636890A6">
        <w:tc>
          <w:tcPr>
            <w:tcW w:w="9606" w:type="dxa"/>
            <w:gridSpan w:val="17"/>
            <w:shd w:val="clear" w:color="auto" w:fill="BFBFBF" w:themeFill="background1" w:themeFillShade="BF"/>
            <w:vAlign w:val="center"/>
          </w:tcPr>
          <w:p w14:paraId="43FDFFE9" w14:textId="77777777" w:rsidR="00BB6266" w:rsidRPr="0028008D" w:rsidRDefault="00BB6266" w:rsidP="00BB6266">
            <w:pPr>
              <w:jc w:val="center"/>
              <w:rPr>
                <w:rFonts w:ascii="Arial" w:hAnsi="Arial" w:cs="Arial"/>
                <w:b/>
                <w:bCs/>
              </w:rPr>
            </w:pPr>
            <w:r w:rsidRPr="0028008D">
              <w:rPr>
                <w:rFonts w:ascii="Arial" w:hAnsi="Arial" w:cs="Arial"/>
                <w:b/>
                <w:bCs/>
              </w:rPr>
              <w:lastRenderedPageBreak/>
              <w:t>PLANTEAMIENTO DEL PROBLEMA</w:t>
            </w:r>
          </w:p>
        </w:tc>
      </w:tr>
      <w:tr w:rsidR="00BB6266" w:rsidRPr="0028008D" w14:paraId="7FE3484F" w14:textId="77777777" w:rsidTr="636890A6">
        <w:tc>
          <w:tcPr>
            <w:tcW w:w="9606" w:type="dxa"/>
            <w:gridSpan w:val="17"/>
            <w:shd w:val="clear" w:color="auto" w:fill="auto"/>
            <w:vAlign w:val="center"/>
          </w:tcPr>
          <w:p w14:paraId="0479EBD0"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Desde hace más de 10 años el mundo ya consideraba el agotamiento de las direcciones ipv4, específicamente para Latinoamérica y el caribe. (Mercado, G., Pérez, C., </w:t>
            </w:r>
            <w:proofErr w:type="spellStart"/>
            <w:r w:rsidRPr="00BB6266">
              <w:rPr>
                <w:rFonts w:ascii="Arial" w:eastAsia="Arial Narrow" w:hAnsi="Arial" w:cs="Arial"/>
              </w:rPr>
              <w:t>Taffernaberry</w:t>
            </w:r>
            <w:proofErr w:type="spellEnd"/>
            <w:r w:rsidRPr="00BB6266">
              <w:rPr>
                <w:rFonts w:ascii="Arial" w:eastAsia="Arial Narrow" w:hAnsi="Arial" w:cs="Arial"/>
              </w:rPr>
              <w:t>, et al. (2011), (</w:t>
            </w:r>
            <w:proofErr w:type="spellStart"/>
            <w:r w:rsidRPr="00BB6266">
              <w:rPr>
                <w:rFonts w:ascii="Arial" w:eastAsia="Arial Narrow" w:hAnsi="Arial" w:cs="Arial"/>
              </w:rPr>
              <w:t>Hanampa</w:t>
            </w:r>
            <w:proofErr w:type="spellEnd"/>
            <w:r w:rsidRPr="00BB6266">
              <w:rPr>
                <w:rFonts w:ascii="Arial" w:eastAsia="Arial Narrow" w:hAnsi="Arial" w:cs="Arial"/>
              </w:rPr>
              <w:t xml:space="preserve"> </w:t>
            </w:r>
            <w:proofErr w:type="spellStart"/>
            <w:r w:rsidRPr="00BB6266">
              <w:rPr>
                <w:rFonts w:ascii="Arial" w:eastAsia="Arial Narrow" w:hAnsi="Arial" w:cs="Arial"/>
              </w:rPr>
              <w:t>Ñahui</w:t>
            </w:r>
            <w:proofErr w:type="spellEnd"/>
            <w:r w:rsidRPr="00BB6266">
              <w:rPr>
                <w:rFonts w:ascii="Arial" w:eastAsia="Arial Narrow" w:hAnsi="Arial" w:cs="Arial"/>
              </w:rPr>
              <w:t xml:space="preserve">, W. (2019) La institución que otorga El Registro de Direcciones de Internet de América Latina y Caribe (LACNIC) es el ente encargado del registro de direcciones de internet para américa latina y el caribe, asignó los últimos bloques de direcciones IPv4 a las regiones, en febrero del 2011. anunciando que ha otorgado la reserva del último bloque disponible de direcciones IPv4. (LACNIC, 2020). Con una corta actualización del bloque en el año 2014 ver ilustración 1. </w:t>
            </w:r>
          </w:p>
          <w:p w14:paraId="54584A8D" w14:textId="77777777" w:rsidR="00BB6266" w:rsidRPr="00BB6266" w:rsidRDefault="00BB6266" w:rsidP="00BB6266">
            <w:pPr>
              <w:spacing w:line="259" w:lineRule="auto"/>
              <w:jc w:val="both"/>
              <w:rPr>
                <w:rFonts w:ascii="Arial" w:eastAsia="Arial Narrow" w:hAnsi="Arial" w:cs="Arial"/>
              </w:rPr>
            </w:pPr>
          </w:p>
          <w:p w14:paraId="5A30E1B5" w14:textId="77777777" w:rsid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Ilustración 1. Agotamiento de direcciones IPV4. </w:t>
            </w:r>
          </w:p>
          <w:p w14:paraId="4A82DDC9" w14:textId="026BD2E2" w:rsidR="00BB6266" w:rsidRPr="00BB6266" w:rsidRDefault="005B74C9" w:rsidP="00BB6266">
            <w:pPr>
              <w:spacing w:line="259" w:lineRule="auto"/>
              <w:jc w:val="both"/>
              <w:rPr>
                <w:rFonts w:ascii="Arial" w:eastAsia="Arial Narrow" w:hAnsi="Arial" w:cs="Arial"/>
              </w:rPr>
            </w:pPr>
            <w:r w:rsidRPr="005B74C9">
              <w:rPr>
                <w:rFonts w:ascii="Arial" w:eastAsia="Arial Narrow" w:hAnsi="Arial" w:cs="Arial"/>
              </w:rPr>
              <w:lastRenderedPageBreak/>
              <w:drawing>
                <wp:inline distT="0" distB="0" distL="0" distR="0" wp14:anchorId="7D85C971" wp14:editId="108DEDBD">
                  <wp:extent cx="5867908" cy="5326842"/>
                  <wp:effectExtent l="0" t="0" r="0" b="7620"/>
                  <wp:docPr id="863586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86697" name=""/>
                          <pic:cNvPicPr/>
                        </pic:nvPicPr>
                        <pic:blipFill>
                          <a:blip r:embed="rId14"/>
                          <a:stretch>
                            <a:fillRect/>
                          </a:stretch>
                        </pic:blipFill>
                        <pic:spPr>
                          <a:xfrm>
                            <a:off x="0" y="0"/>
                            <a:ext cx="5867908" cy="5326842"/>
                          </a:xfrm>
                          <a:prstGeom prst="rect">
                            <a:avLst/>
                          </a:prstGeom>
                        </pic:spPr>
                      </pic:pic>
                    </a:graphicData>
                  </a:graphic>
                </wp:inline>
              </w:drawing>
            </w:r>
          </w:p>
          <w:p w14:paraId="2D6493A9" w14:textId="4FBFA69C"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 Fuente: Recuperado el día </w:t>
            </w:r>
            <w:r>
              <w:rPr>
                <w:rFonts w:ascii="Arial" w:eastAsia="Arial Narrow" w:hAnsi="Arial" w:cs="Arial"/>
              </w:rPr>
              <w:t>1</w:t>
            </w:r>
            <w:r w:rsidR="005B74C9">
              <w:rPr>
                <w:rFonts w:ascii="Arial" w:eastAsia="Arial Narrow" w:hAnsi="Arial" w:cs="Arial"/>
              </w:rPr>
              <w:t>0</w:t>
            </w:r>
            <w:r w:rsidRPr="00BB6266">
              <w:rPr>
                <w:rFonts w:ascii="Arial" w:eastAsia="Arial Narrow" w:hAnsi="Arial" w:cs="Arial"/>
              </w:rPr>
              <w:t xml:space="preserve"> de </w:t>
            </w:r>
            <w:r w:rsidR="005B74C9">
              <w:rPr>
                <w:rFonts w:ascii="Arial" w:eastAsia="Arial Narrow" w:hAnsi="Arial" w:cs="Arial"/>
              </w:rPr>
              <w:t>Noviembre</w:t>
            </w:r>
            <w:r w:rsidRPr="00BB6266">
              <w:rPr>
                <w:rFonts w:ascii="Arial" w:eastAsia="Arial Narrow" w:hAnsi="Arial" w:cs="Arial"/>
              </w:rPr>
              <w:t xml:space="preserve"> de 202</w:t>
            </w:r>
            <w:r>
              <w:rPr>
                <w:rFonts w:ascii="Arial" w:eastAsia="Arial Narrow" w:hAnsi="Arial" w:cs="Arial"/>
              </w:rPr>
              <w:t>3</w:t>
            </w:r>
            <w:r w:rsidRPr="00BB6266">
              <w:rPr>
                <w:rFonts w:ascii="Arial" w:eastAsia="Arial Narrow" w:hAnsi="Arial" w:cs="Arial"/>
              </w:rPr>
              <w:t xml:space="preserve"> de: https://www.potaroo.net/tools/ipv4/ </w:t>
            </w:r>
          </w:p>
          <w:p w14:paraId="0681797D" w14:textId="77777777" w:rsidR="00BB6266" w:rsidRPr="00BB6266" w:rsidRDefault="00BB6266" w:rsidP="00BB6266">
            <w:pPr>
              <w:spacing w:line="259" w:lineRule="auto"/>
              <w:jc w:val="both"/>
              <w:rPr>
                <w:rFonts w:ascii="Arial" w:eastAsia="Arial Narrow" w:hAnsi="Arial" w:cs="Arial"/>
              </w:rPr>
            </w:pPr>
          </w:p>
          <w:p w14:paraId="301E61A4" w14:textId="4C65C15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Siendo, el protocolo IP (Protocolo de Internet) un mecanismo de direccionamiento de internet que permite la identificación de equipos y conmutación de paquetes, (</w:t>
            </w:r>
            <w:proofErr w:type="spellStart"/>
            <w:r w:rsidRPr="00BB6266">
              <w:rPr>
                <w:rFonts w:ascii="Arial" w:eastAsia="Arial Narrow" w:hAnsi="Arial" w:cs="Arial"/>
              </w:rPr>
              <w:t>Singalar</w:t>
            </w:r>
            <w:proofErr w:type="spellEnd"/>
            <w:r w:rsidRPr="00BB6266">
              <w:rPr>
                <w:rFonts w:ascii="Arial" w:eastAsia="Arial Narrow" w:hAnsi="Arial" w:cs="Arial"/>
              </w:rPr>
              <w:t xml:space="preserve">, S., &amp; </w:t>
            </w:r>
            <w:proofErr w:type="spellStart"/>
            <w:r w:rsidRPr="00BB6266">
              <w:rPr>
                <w:rFonts w:ascii="Arial" w:eastAsia="Arial Narrow" w:hAnsi="Arial" w:cs="Arial"/>
              </w:rPr>
              <w:t>Banakar</w:t>
            </w:r>
            <w:proofErr w:type="spellEnd"/>
            <w:r w:rsidRPr="00BB6266">
              <w:rPr>
                <w:rFonts w:ascii="Arial" w:eastAsia="Arial Narrow" w:hAnsi="Arial" w:cs="Arial"/>
              </w:rPr>
              <w:t>, R. M. (2018), (</w:t>
            </w:r>
            <w:proofErr w:type="spellStart"/>
            <w:r w:rsidRPr="00BB6266">
              <w:rPr>
                <w:rFonts w:ascii="Arial" w:eastAsia="Arial Narrow" w:hAnsi="Arial" w:cs="Arial"/>
              </w:rPr>
              <w:t>Lencse</w:t>
            </w:r>
            <w:proofErr w:type="spellEnd"/>
            <w:r w:rsidRPr="00BB6266">
              <w:rPr>
                <w:rFonts w:ascii="Arial" w:eastAsia="Arial Narrow" w:hAnsi="Arial" w:cs="Arial"/>
              </w:rPr>
              <w:t xml:space="preserve">, G., &amp; </w:t>
            </w:r>
            <w:proofErr w:type="spellStart"/>
            <w:r w:rsidRPr="00BB6266">
              <w:rPr>
                <w:rFonts w:ascii="Arial" w:eastAsia="Arial Narrow" w:hAnsi="Arial" w:cs="Arial"/>
              </w:rPr>
              <w:t>Kadobayashi</w:t>
            </w:r>
            <w:proofErr w:type="spellEnd"/>
            <w:r w:rsidRPr="00BB6266">
              <w:rPr>
                <w:rFonts w:ascii="Arial" w:eastAsia="Arial Narrow" w:hAnsi="Arial" w:cs="Arial"/>
              </w:rPr>
              <w:t xml:space="preserve">, Y. (2019). además de la poca disponibilidad de esas direcciones, que identifican cada PC, móvil, tableta, </w:t>
            </w:r>
            <w:proofErr w:type="spellStart"/>
            <w:r w:rsidRPr="00BB6266">
              <w:rPr>
                <w:rFonts w:ascii="Arial" w:eastAsia="Arial Narrow" w:hAnsi="Arial" w:cs="Arial"/>
              </w:rPr>
              <w:t>smartT</w:t>
            </w:r>
            <w:r w:rsidR="005B74C9">
              <w:rPr>
                <w:rFonts w:ascii="Arial" w:eastAsia="Arial Narrow" w:hAnsi="Arial" w:cs="Arial"/>
              </w:rPr>
              <w:t>V</w:t>
            </w:r>
            <w:proofErr w:type="spellEnd"/>
            <w:r w:rsidRPr="00BB6266">
              <w:rPr>
                <w:rFonts w:ascii="Arial" w:eastAsia="Arial Narrow" w:hAnsi="Arial" w:cs="Arial"/>
              </w:rPr>
              <w:t xml:space="preserve"> o cualquier otro dispositivo que se conecte a internet y siendo que la comunicación entre pares no es infinita. (</w:t>
            </w:r>
            <w:proofErr w:type="spellStart"/>
            <w:r w:rsidRPr="00BB6266">
              <w:rPr>
                <w:rFonts w:ascii="Arial" w:eastAsia="Arial Narrow" w:hAnsi="Arial" w:cs="Arial"/>
              </w:rPr>
              <w:t>Naagas</w:t>
            </w:r>
            <w:proofErr w:type="spellEnd"/>
            <w:r w:rsidRPr="00BB6266">
              <w:rPr>
                <w:rFonts w:ascii="Arial" w:eastAsia="Arial Narrow" w:hAnsi="Arial" w:cs="Arial"/>
              </w:rPr>
              <w:t xml:space="preserve">, M. A., </w:t>
            </w:r>
            <w:proofErr w:type="spellStart"/>
            <w:r w:rsidRPr="00BB6266">
              <w:rPr>
                <w:rFonts w:ascii="Arial" w:eastAsia="Arial Narrow" w:hAnsi="Arial" w:cs="Arial"/>
              </w:rPr>
              <w:t>Macabale</w:t>
            </w:r>
            <w:proofErr w:type="spellEnd"/>
            <w:r w:rsidRPr="00BB6266">
              <w:rPr>
                <w:rFonts w:ascii="Arial" w:eastAsia="Arial Narrow" w:hAnsi="Arial" w:cs="Arial"/>
              </w:rPr>
              <w:t xml:space="preserve"> </w:t>
            </w:r>
            <w:proofErr w:type="spellStart"/>
            <w:r w:rsidRPr="00BB6266">
              <w:rPr>
                <w:rFonts w:ascii="Arial" w:eastAsia="Arial Narrow" w:hAnsi="Arial" w:cs="Arial"/>
              </w:rPr>
              <w:t>Jr</w:t>
            </w:r>
            <w:proofErr w:type="spellEnd"/>
            <w:r w:rsidRPr="00BB6266">
              <w:rPr>
                <w:rFonts w:ascii="Arial" w:eastAsia="Arial Narrow" w:hAnsi="Arial" w:cs="Arial"/>
              </w:rPr>
              <w:t xml:space="preserve">, N. A., &amp; </w:t>
            </w:r>
            <w:proofErr w:type="spellStart"/>
            <w:r w:rsidRPr="00BB6266">
              <w:rPr>
                <w:rFonts w:ascii="Arial" w:eastAsia="Arial Narrow" w:hAnsi="Arial" w:cs="Arial"/>
              </w:rPr>
              <w:t>Palaoag</w:t>
            </w:r>
            <w:proofErr w:type="spellEnd"/>
            <w:r w:rsidRPr="00BB6266">
              <w:rPr>
                <w:rFonts w:ascii="Arial" w:eastAsia="Arial Narrow" w:hAnsi="Arial" w:cs="Arial"/>
              </w:rPr>
              <w:t xml:space="preserve">, T. D. (2020). Las necesidades actuales sobrepasan las posibilidades que ofrece el protocolo IPv4, que permitía hasta ahora, conectar 4.292.967.296 aparatos a la red con una dirección única; en la actualidad, las redes de telecomunicaciones crecen vertiginosamente generando una mayor demanda de servicios y oportunidades en la red; con el  aumento de las tecnologías computacionales y de comunicaciones, ha aumentado el proceso de innovación tecnológica en los diversos dispositivos tanto alámbricos como </w:t>
            </w:r>
            <w:r w:rsidRPr="00BB6266">
              <w:rPr>
                <w:rFonts w:ascii="Arial" w:eastAsia="Arial Narrow" w:hAnsi="Arial" w:cs="Arial"/>
              </w:rPr>
              <w:lastRenderedPageBreak/>
              <w:t xml:space="preserve">inalámbricos; otro aspecto como la seguridad, no considerado, en el momento de su creación, dado que su enfoque fue la conectividad, ocasionando que hackers y aficionados  exploten las fallas de seguridad que se han descubierto ocasionando innumerables pérdidas de datos y de dinero, además de daños en los equipos; por lo tanto, la cantidad de dispositivos conectados a la red, la alta demanda por el uso intensificado, ocasionaron el agotamiento de las direcciones de internet </w:t>
            </w:r>
            <w:proofErr w:type="spellStart"/>
            <w:r w:rsidRPr="00BB6266">
              <w:rPr>
                <w:rFonts w:ascii="Arial" w:eastAsia="Arial Narrow" w:hAnsi="Arial" w:cs="Arial"/>
              </w:rPr>
              <w:t>protocol</w:t>
            </w:r>
            <w:proofErr w:type="spellEnd"/>
            <w:r w:rsidRPr="00BB6266">
              <w:rPr>
                <w:rFonts w:ascii="Arial" w:eastAsia="Arial Narrow" w:hAnsi="Arial" w:cs="Arial"/>
              </w:rPr>
              <w:t xml:space="preserve"> a nivel global y en Latinoamérica, el problema ha crecido exponencialmente. (Chinguel Rodríguez, M. M. (2019), Bernal Santos, R., Carvajal Quintero, W., &amp; Rico Bello, J. (2020).  </w:t>
            </w:r>
          </w:p>
          <w:p w14:paraId="18949105" w14:textId="77777777" w:rsidR="00BB6266" w:rsidRPr="00BB6266" w:rsidRDefault="00BB6266" w:rsidP="00BB6266">
            <w:pPr>
              <w:spacing w:line="259" w:lineRule="auto"/>
              <w:jc w:val="both"/>
              <w:rPr>
                <w:rFonts w:ascii="Arial" w:eastAsia="Arial Narrow" w:hAnsi="Arial" w:cs="Arial"/>
              </w:rPr>
            </w:pPr>
          </w:p>
          <w:p w14:paraId="168C2863"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En Colombia, (Madera Martínez, V. H. (2020). la adopción del protocolo IPV6, ha venido creciendo de manera muy lenta por ello el (MINTIC, 2021) que es el ministerio de las telecomunicaciones, entidad pública; desarrolla políticas de sensibilización sobre la problemática del agotamiento de las direcciones IPv4 y la importancia de la pronta implementación de IPv6. Pero desde el año 2007, IPv6 se ve como una solución a largo plazo para el agotamiento de las direcciones IPv4 aunque su implantación se está realizando a un paso muy lento. Ver tabla 1. </w:t>
            </w:r>
          </w:p>
          <w:p w14:paraId="19F620F4" w14:textId="77777777" w:rsidR="00BB6266" w:rsidRPr="00BB6266" w:rsidRDefault="00BB6266" w:rsidP="00BB6266">
            <w:pPr>
              <w:spacing w:line="259" w:lineRule="auto"/>
              <w:jc w:val="both"/>
              <w:rPr>
                <w:rFonts w:ascii="Arial" w:eastAsia="Arial Narrow" w:hAnsi="Arial" w:cs="Arial"/>
              </w:rPr>
            </w:pPr>
          </w:p>
          <w:p w14:paraId="125AF2F5"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Tabla 1. Penetración de ipv6 en Sur América  </w:t>
            </w:r>
          </w:p>
          <w:p w14:paraId="46274AF7" w14:textId="77777777" w:rsidR="00BB6266" w:rsidRDefault="00BB6266" w:rsidP="00BB6266">
            <w:pPr>
              <w:spacing w:line="259" w:lineRule="auto"/>
              <w:jc w:val="both"/>
              <w:rPr>
                <w:rFonts w:ascii="Arial" w:eastAsia="Arial Narrow" w:hAnsi="Arial" w:cs="Arial"/>
              </w:rPr>
            </w:pPr>
          </w:p>
          <w:p w14:paraId="6C73B4C7" w14:textId="05FB3083"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 </w:t>
            </w:r>
            <w:r w:rsidR="005B74C9" w:rsidRPr="005B74C9">
              <w:rPr>
                <w:rFonts w:ascii="Arial" w:eastAsia="Arial Narrow" w:hAnsi="Arial" w:cs="Arial"/>
              </w:rPr>
              <w:drawing>
                <wp:inline distT="0" distB="0" distL="0" distR="0" wp14:anchorId="1080CF69" wp14:editId="38A19D00">
                  <wp:extent cx="5962650" cy="2473960"/>
                  <wp:effectExtent l="0" t="0" r="0" b="2540"/>
                  <wp:docPr id="2003111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11892" name=""/>
                          <pic:cNvPicPr/>
                        </pic:nvPicPr>
                        <pic:blipFill>
                          <a:blip r:embed="rId15"/>
                          <a:stretch>
                            <a:fillRect/>
                          </a:stretch>
                        </pic:blipFill>
                        <pic:spPr>
                          <a:xfrm>
                            <a:off x="0" y="0"/>
                            <a:ext cx="5962650" cy="2473960"/>
                          </a:xfrm>
                          <a:prstGeom prst="rect">
                            <a:avLst/>
                          </a:prstGeom>
                        </pic:spPr>
                      </pic:pic>
                    </a:graphicData>
                  </a:graphic>
                </wp:inline>
              </w:drawing>
            </w:r>
          </w:p>
          <w:p w14:paraId="2DEB2856" w14:textId="77777777" w:rsidR="00BB6266" w:rsidRPr="00BB6266" w:rsidRDefault="00BB6266" w:rsidP="00BB6266">
            <w:pPr>
              <w:spacing w:line="259" w:lineRule="auto"/>
              <w:jc w:val="both"/>
              <w:rPr>
                <w:rFonts w:ascii="Arial" w:eastAsia="Arial Narrow" w:hAnsi="Arial" w:cs="Arial"/>
              </w:rPr>
            </w:pPr>
          </w:p>
          <w:p w14:paraId="31773067" w14:textId="41F7D99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Fuente: recuperado </w:t>
            </w:r>
            <w:r w:rsidR="00D00BA0">
              <w:rPr>
                <w:rFonts w:ascii="Arial" w:eastAsia="Arial Narrow" w:hAnsi="Arial" w:cs="Arial"/>
              </w:rPr>
              <w:t>el 1</w:t>
            </w:r>
            <w:r w:rsidR="005B74C9">
              <w:rPr>
                <w:rFonts w:ascii="Arial" w:eastAsia="Arial Narrow" w:hAnsi="Arial" w:cs="Arial"/>
              </w:rPr>
              <w:t>0</w:t>
            </w:r>
            <w:r w:rsidR="00D00BA0">
              <w:rPr>
                <w:rFonts w:ascii="Arial" w:eastAsia="Arial Narrow" w:hAnsi="Arial" w:cs="Arial"/>
              </w:rPr>
              <w:t xml:space="preserve"> de </w:t>
            </w:r>
            <w:r w:rsidR="005B74C9">
              <w:rPr>
                <w:rFonts w:ascii="Arial" w:eastAsia="Arial Narrow" w:hAnsi="Arial" w:cs="Arial"/>
              </w:rPr>
              <w:t>Noviembre</w:t>
            </w:r>
            <w:r w:rsidR="00D00BA0">
              <w:rPr>
                <w:rFonts w:ascii="Arial" w:eastAsia="Arial Narrow" w:hAnsi="Arial" w:cs="Arial"/>
              </w:rPr>
              <w:t xml:space="preserve"> de</w:t>
            </w:r>
            <w:r w:rsidRPr="00BB6266">
              <w:rPr>
                <w:rFonts w:ascii="Arial" w:eastAsia="Arial Narrow" w:hAnsi="Arial" w:cs="Arial"/>
              </w:rPr>
              <w:t xml:space="preserve">: https://stats.labs.apnic.net/ipv6/XP?o=cCOw30x1r1 </w:t>
            </w:r>
          </w:p>
          <w:p w14:paraId="4488ABFF" w14:textId="77777777" w:rsidR="00BB6266" w:rsidRPr="00BB6266" w:rsidRDefault="00BB6266" w:rsidP="00BB6266">
            <w:pPr>
              <w:spacing w:line="259" w:lineRule="auto"/>
              <w:jc w:val="both"/>
              <w:rPr>
                <w:rFonts w:ascii="Arial" w:eastAsia="Arial Narrow" w:hAnsi="Arial" w:cs="Arial"/>
              </w:rPr>
            </w:pPr>
          </w:p>
          <w:p w14:paraId="4A3B218A"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Algunas de sus causas son:</w:t>
            </w:r>
          </w:p>
          <w:p w14:paraId="5982850C" w14:textId="77777777" w:rsidR="00BB6266" w:rsidRPr="00BB6266" w:rsidRDefault="00BB6266" w:rsidP="00BB6266">
            <w:pPr>
              <w:spacing w:line="259" w:lineRule="auto"/>
              <w:jc w:val="both"/>
              <w:rPr>
                <w:rFonts w:ascii="Arial" w:eastAsia="Arial Narrow" w:hAnsi="Arial" w:cs="Arial"/>
              </w:rPr>
            </w:pPr>
          </w:p>
          <w:p w14:paraId="7F36F5FF"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w:t>
            </w:r>
            <w:r w:rsidRPr="00BB6266">
              <w:rPr>
                <w:rFonts w:ascii="Arial" w:eastAsia="Arial Narrow" w:hAnsi="Arial" w:cs="Arial"/>
              </w:rPr>
              <w:tab/>
              <w:t>Aumento de dispositivos móviles</w:t>
            </w:r>
          </w:p>
          <w:p w14:paraId="7A883344"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w:t>
            </w:r>
            <w:r w:rsidRPr="00BB6266">
              <w:rPr>
                <w:rFonts w:ascii="Arial" w:eastAsia="Arial Narrow" w:hAnsi="Arial" w:cs="Arial"/>
              </w:rPr>
              <w:tab/>
              <w:t>Dispositivos de interconexión de los proveedores de internet en obsolescencia tecnológica</w:t>
            </w:r>
          </w:p>
          <w:p w14:paraId="5623ACD1"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w:t>
            </w:r>
            <w:r w:rsidRPr="00BB6266">
              <w:rPr>
                <w:rFonts w:ascii="Arial" w:eastAsia="Arial Narrow" w:hAnsi="Arial" w:cs="Arial"/>
              </w:rPr>
              <w:tab/>
              <w:t xml:space="preserve">Poca penetración de la banda ancha y de ampliación de conectividad vía fibra óptica. </w:t>
            </w:r>
          </w:p>
          <w:p w14:paraId="31A9A42B"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w:t>
            </w:r>
            <w:r w:rsidRPr="00BB6266">
              <w:rPr>
                <w:rFonts w:ascii="Arial" w:eastAsia="Arial Narrow" w:hAnsi="Arial" w:cs="Arial"/>
              </w:rPr>
              <w:tab/>
              <w:t xml:space="preserve">Falta ampliación de la telefonía móvil en 3, 3.5 y 4 G; en el país. </w:t>
            </w:r>
          </w:p>
          <w:p w14:paraId="540BE215"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w:t>
            </w:r>
            <w:r w:rsidRPr="00BB6266">
              <w:rPr>
                <w:rFonts w:ascii="Arial" w:eastAsia="Arial Narrow" w:hAnsi="Arial" w:cs="Arial"/>
              </w:rPr>
              <w:tab/>
              <w:t xml:space="preserve">Ampliación de políticas públicas que se integren con el sector privado. </w:t>
            </w:r>
          </w:p>
          <w:p w14:paraId="66ED1F03" w14:textId="77777777" w:rsidR="00BB6266" w:rsidRPr="00BB6266" w:rsidRDefault="00BB6266" w:rsidP="00BB6266">
            <w:pPr>
              <w:spacing w:line="259" w:lineRule="auto"/>
              <w:jc w:val="both"/>
              <w:rPr>
                <w:rFonts w:ascii="Arial" w:eastAsia="Arial Narrow" w:hAnsi="Arial" w:cs="Arial"/>
              </w:rPr>
            </w:pPr>
          </w:p>
          <w:p w14:paraId="31CB98B2" w14:textId="77777777" w:rsidR="00BB6266" w:rsidRPr="00BB6266" w:rsidRDefault="00BB6266" w:rsidP="00BB6266">
            <w:pPr>
              <w:spacing w:line="259" w:lineRule="auto"/>
              <w:jc w:val="both"/>
              <w:rPr>
                <w:rFonts w:ascii="Arial" w:eastAsia="Arial Narrow" w:hAnsi="Arial" w:cs="Arial"/>
              </w:rPr>
            </w:pPr>
            <w:r w:rsidRPr="00BB6266">
              <w:rPr>
                <w:rFonts w:ascii="Arial" w:eastAsia="Arial Narrow" w:hAnsi="Arial" w:cs="Arial"/>
              </w:rPr>
              <w:t xml:space="preserve">Por todo lo anterior es fundamental que el país, haga la transición de manera inmediata a la implementación del protocolo IPV6 que les permita la transformación digital hacia lograr disminuir en la brecha digital de muchas de las regiones más apartadas con conectividad hacia lograr que la industria 4.0, la inteligencia artificial, las economías digitales tomarán ese papel preponderante como motor dinamizador de la economía globalizada en diferentes sectores de la economía. </w:t>
            </w:r>
          </w:p>
          <w:p w14:paraId="6AADC000" w14:textId="77777777" w:rsidR="00BB6266" w:rsidRPr="00BB6266" w:rsidRDefault="00BB6266" w:rsidP="00BB6266">
            <w:pPr>
              <w:spacing w:line="259" w:lineRule="auto"/>
              <w:jc w:val="both"/>
              <w:rPr>
                <w:rFonts w:ascii="Arial" w:eastAsia="Arial Narrow" w:hAnsi="Arial" w:cs="Arial"/>
              </w:rPr>
            </w:pPr>
          </w:p>
          <w:p w14:paraId="77D6FA3A" w14:textId="26ABA9F3" w:rsidR="00BB6266" w:rsidRPr="0028008D" w:rsidRDefault="00BB6266" w:rsidP="00BB6266">
            <w:pPr>
              <w:spacing w:line="259" w:lineRule="auto"/>
              <w:jc w:val="both"/>
              <w:rPr>
                <w:rFonts w:ascii="Arial" w:eastAsia="Arial Narrow" w:hAnsi="Arial" w:cs="Arial"/>
              </w:rPr>
            </w:pPr>
            <w:r w:rsidRPr="00BB6266">
              <w:rPr>
                <w:rFonts w:ascii="Arial" w:eastAsia="Arial Narrow" w:hAnsi="Arial" w:cs="Arial"/>
              </w:rPr>
              <w:t>Por ello durante la presente investigación se plantea la siguiente pregunta de investigación: ¿De qué manera un modelo para la transición al protocolo ipv6, en Colombia, incentiva su implementación en el país?</w:t>
            </w:r>
          </w:p>
          <w:p w14:paraId="696C690F" w14:textId="6AD5F380" w:rsidR="00BB6266" w:rsidRPr="0028008D" w:rsidRDefault="00BB6266" w:rsidP="00BB6266">
            <w:pPr>
              <w:jc w:val="both"/>
              <w:rPr>
                <w:rFonts w:ascii="Arial" w:hAnsi="Arial" w:cs="Arial"/>
              </w:rPr>
            </w:pPr>
          </w:p>
        </w:tc>
      </w:tr>
      <w:tr w:rsidR="00BB6266" w:rsidRPr="0028008D" w14:paraId="37AB1573" w14:textId="77777777" w:rsidTr="636890A6">
        <w:tc>
          <w:tcPr>
            <w:tcW w:w="9606" w:type="dxa"/>
            <w:gridSpan w:val="17"/>
            <w:shd w:val="clear" w:color="auto" w:fill="BFBFBF" w:themeFill="background1" w:themeFillShade="BF"/>
            <w:vAlign w:val="center"/>
          </w:tcPr>
          <w:p w14:paraId="1C54FFA8" w14:textId="77777777" w:rsidR="00BB6266" w:rsidRPr="0028008D" w:rsidRDefault="00BB6266" w:rsidP="00BB6266">
            <w:pPr>
              <w:jc w:val="center"/>
              <w:rPr>
                <w:rFonts w:ascii="Arial" w:hAnsi="Arial" w:cs="Arial"/>
                <w:b/>
                <w:bCs/>
              </w:rPr>
            </w:pPr>
            <w:r w:rsidRPr="0028008D">
              <w:rPr>
                <w:rFonts w:ascii="Arial" w:hAnsi="Arial" w:cs="Arial"/>
                <w:b/>
                <w:bCs/>
              </w:rPr>
              <w:lastRenderedPageBreak/>
              <w:t>JUSTIFICACIÓN</w:t>
            </w:r>
          </w:p>
        </w:tc>
      </w:tr>
      <w:tr w:rsidR="00BB6266" w:rsidRPr="0028008D" w14:paraId="45C6347C" w14:textId="77777777" w:rsidTr="636890A6">
        <w:tc>
          <w:tcPr>
            <w:tcW w:w="9606" w:type="dxa"/>
            <w:gridSpan w:val="17"/>
            <w:shd w:val="clear" w:color="auto" w:fill="auto"/>
            <w:vAlign w:val="center"/>
          </w:tcPr>
          <w:p w14:paraId="6E68ED31" w14:textId="77777777" w:rsidR="00D00BA0" w:rsidRPr="00D00BA0" w:rsidRDefault="00D00BA0" w:rsidP="00D00BA0">
            <w:pPr>
              <w:spacing w:line="259" w:lineRule="auto"/>
              <w:jc w:val="both"/>
              <w:rPr>
                <w:rFonts w:ascii="Arial" w:hAnsi="Arial" w:cs="Arial"/>
              </w:rPr>
            </w:pPr>
            <w:r w:rsidRPr="00D00BA0">
              <w:rPr>
                <w:rFonts w:ascii="Arial" w:hAnsi="Arial" w:cs="Arial"/>
              </w:rPr>
              <w:t>Colombia debe continuar hacia su transformación digital como referente en la región, hacia la automatización de sus procesos en diversos sectores público-privados que les permita masificar la industria 4.0 y no quedar rezagado; ya que en la actualidad está en una posición intermedia en comparación con otros países de centro y Suramérica, durante el primer trimestre del año se realizó el mayor número de asignaciones de IPv6 en su historia. Brasil lidera el score de asignaciones de este año; luego vienen Argentina, Colombia, México, Chile y Ecuador. siendo fundamental la migración de sus servicios y portafolios hacia la red e internet con apoyo del protocolo IPV6. (Pérez, Y. M. P., &amp; Velásquez, A. M. P. (2018).</w:t>
            </w:r>
          </w:p>
          <w:p w14:paraId="4A606550" w14:textId="77777777" w:rsidR="00D00BA0" w:rsidRPr="00D00BA0" w:rsidRDefault="00D00BA0" w:rsidP="00D00BA0">
            <w:pPr>
              <w:spacing w:line="259" w:lineRule="auto"/>
              <w:jc w:val="both"/>
              <w:rPr>
                <w:rFonts w:ascii="Arial" w:hAnsi="Arial" w:cs="Arial"/>
              </w:rPr>
            </w:pPr>
          </w:p>
          <w:p w14:paraId="6F1B9948" w14:textId="133372D7" w:rsidR="00D00BA0" w:rsidRPr="00D00BA0" w:rsidRDefault="00D00BA0" w:rsidP="00D00BA0">
            <w:pPr>
              <w:spacing w:line="259" w:lineRule="auto"/>
              <w:jc w:val="both"/>
              <w:rPr>
                <w:rFonts w:ascii="Arial" w:hAnsi="Arial" w:cs="Arial"/>
              </w:rPr>
            </w:pPr>
            <w:r w:rsidRPr="00D00BA0">
              <w:rPr>
                <w:rFonts w:ascii="Arial" w:hAnsi="Arial" w:cs="Arial"/>
              </w:rPr>
              <w:t xml:space="preserve">Migrar de IPv4 a IPv6 tiene un costo muy alto para los proveedores de servicio de internet en el país, es fundamental proporcionar una dirección IP a cada cliente y al mismo tiempo controlar el gasto que va a suponer. El gobierno es consciente de esta problemática por ello creó la resolución 2710 para establecer los lineamientos en la adopción de IPV6; y definió fechas para que entidades de nacionales culminen la transición antes del 31 de diciembre del 2019 y las entidades territoriales antes del 31 de diciembre del 2020. Proceso que a la fecha no se cumple significativamente, (Villarreal </w:t>
            </w:r>
            <w:r w:rsidR="001B09B7" w:rsidRPr="00D00BA0">
              <w:rPr>
                <w:rFonts w:ascii="Arial" w:hAnsi="Arial" w:cs="Arial"/>
              </w:rPr>
              <w:t>Marín</w:t>
            </w:r>
            <w:r w:rsidRPr="00D00BA0">
              <w:rPr>
                <w:rFonts w:ascii="Arial" w:hAnsi="Arial" w:cs="Arial"/>
              </w:rPr>
              <w:t>, S. A., &amp; Osorio Camargo, Y. (2021) por ello la importancia de esta investigación y de la implementación de un protocolo que dinamice su utilización en el sector pymes y MiPymes. Que aumente y permita contar con suficientes direcciones para soportar la gran demanda esperada para la ampliación de servicios y aplicaciones.</w:t>
            </w:r>
          </w:p>
          <w:p w14:paraId="10D45C97" w14:textId="77777777" w:rsidR="00D00BA0" w:rsidRPr="00D00BA0" w:rsidRDefault="00D00BA0" w:rsidP="00D00BA0">
            <w:pPr>
              <w:spacing w:line="259" w:lineRule="auto"/>
              <w:jc w:val="both"/>
              <w:rPr>
                <w:rFonts w:ascii="Arial" w:hAnsi="Arial" w:cs="Arial"/>
              </w:rPr>
            </w:pPr>
          </w:p>
          <w:p w14:paraId="3DF0C307" w14:textId="77777777" w:rsidR="00D00BA0" w:rsidRPr="00D00BA0" w:rsidRDefault="00D00BA0" w:rsidP="00D00BA0">
            <w:pPr>
              <w:spacing w:line="259" w:lineRule="auto"/>
              <w:jc w:val="both"/>
              <w:rPr>
                <w:rFonts w:ascii="Arial" w:hAnsi="Arial" w:cs="Arial"/>
              </w:rPr>
            </w:pPr>
            <w:r w:rsidRPr="00D00BA0">
              <w:rPr>
                <w:rFonts w:ascii="Arial" w:hAnsi="Arial" w:cs="Arial"/>
              </w:rPr>
              <w:t xml:space="preserve">Es fundamental apoyar el desarrollo tecnológico hacia la innovación es la clave para mantenerse por parte de las Pymes y MiPymes competitivas (Chui Salas, A. C. (2022); y a la vanguardia tecnológica; de retrasar más la transición (Isa, A., &amp; </w:t>
            </w:r>
            <w:proofErr w:type="spellStart"/>
            <w:r w:rsidRPr="00D00BA0">
              <w:rPr>
                <w:rFonts w:ascii="Arial" w:hAnsi="Arial" w:cs="Arial"/>
              </w:rPr>
              <w:t>Abdulmumin</w:t>
            </w:r>
            <w:proofErr w:type="spellEnd"/>
            <w:r w:rsidRPr="00D00BA0">
              <w:rPr>
                <w:rFonts w:ascii="Arial" w:hAnsi="Arial" w:cs="Arial"/>
              </w:rPr>
              <w:t>, I. (2019). se dificulta el surgimiento de nuevas aplicaciones y ralentiza el proceso de inclusión digital. Con IPv6 (</w:t>
            </w:r>
            <w:proofErr w:type="spellStart"/>
            <w:r w:rsidRPr="00D00BA0">
              <w:rPr>
                <w:rFonts w:ascii="Arial" w:hAnsi="Arial" w:cs="Arial"/>
              </w:rPr>
              <w:t>Barasa</w:t>
            </w:r>
            <w:proofErr w:type="spellEnd"/>
            <w:r w:rsidRPr="00D00BA0">
              <w:rPr>
                <w:rFonts w:ascii="Arial" w:hAnsi="Arial" w:cs="Arial"/>
              </w:rPr>
              <w:t xml:space="preserve">, S. W. (2019). se puede decir, que son prácticamente ilimitadas. No habría problemas para conectar muchísimos dispositivos y tener conexiones de sobra para cada habitante del país. </w:t>
            </w:r>
          </w:p>
          <w:p w14:paraId="5876C9E5" w14:textId="77777777" w:rsidR="00D00BA0" w:rsidRPr="00D00BA0" w:rsidRDefault="00D00BA0" w:rsidP="00D00BA0">
            <w:pPr>
              <w:spacing w:line="259" w:lineRule="auto"/>
              <w:jc w:val="both"/>
              <w:rPr>
                <w:rFonts w:ascii="Arial" w:hAnsi="Arial" w:cs="Arial"/>
              </w:rPr>
            </w:pPr>
          </w:p>
          <w:p w14:paraId="602C34AD" w14:textId="77777777" w:rsidR="00D00BA0" w:rsidRPr="00D00BA0" w:rsidRDefault="00D00BA0" w:rsidP="00D00BA0">
            <w:pPr>
              <w:spacing w:line="259" w:lineRule="auto"/>
              <w:jc w:val="both"/>
              <w:rPr>
                <w:rFonts w:ascii="Arial" w:hAnsi="Arial" w:cs="Arial"/>
              </w:rPr>
            </w:pPr>
            <w:r w:rsidRPr="00D00BA0">
              <w:rPr>
                <w:rFonts w:ascii="Arial" w:hAnsi="Arial" w:cs="Arial"/>
              </w:rPr>
              <w:t xml:space="preserve">Finalmente, Colombia, (Rodríguez Segura, C. A., &amp; Guzmán Cadavid, G. A. (2020), ocupa el décimo lugar de Latinoamérica en penetración de la tecnología IPv6 y al terminarse las últimas direcciones IPv4, podrían afectar el desarrollo de negocios como comercio electrónico, dado la economía digital o los procesos educativos on-line, hoy día más que nunca, son necesarios con </w:t>
            </w:r>
            <w:r w:rsidRPr="00D00BA0">
              <w:rPr>
                <w:rFonts w:ascii="Arial" w:hAnsi="Arial" w:cs="Arial"/>
              </w:rPr>
              <w:lastRenderedPageBreak/>
              <w:t>la virtualidad hacia la manera como aprendemos, jugamos, y por supuesto como se hacen negocios en la red.</w:t>
            </w:r>
          </w:p>
          <w:p w14:paraId="1AEDAC90" w14:textId="77777777" w:rsidR="00D00BA0" w:rsidRPr="00D00BA0" w:rsidRDefault="00D00BA0" w:rsidP="00D00BA0">
            <w:pPr>
              <w:spacing w:line="259" w:lineRule="auto"/>
              <w:jc w:val="both"/>
              <w:rPr>
                <w:rFonts w:ascii="Arial" w:hAnsi="Arial" w:cs="Arial"/>
              </w:rPr>
            </w:pPr>
          </w:p>
          <w:p w14:paraId="2B01D061" w14:textId="77777777" w:rsidR="00D00BA0" w:rsidRPr="00D00BA0" w:rsidRDefault="00D00BA0" w:rsidP="00D00BA0">
            <w:pPr>
              <w:spacing w:line="259" w:lineRule="auto"/>
              <w:jc w:val="both"/>
              <w:rPr>
                <w:rFonts w:ascii="Arial" w:hAnsi="Arial" w:cs="Arial"/>
              </w:rPr>
            </w:pPr>
            <w:r w:rsidRPr="00D00BA0">
              <w:rPr>
                <w:rFonts w:ascii="Arial" w:hAnsi="Arial" w:cs="Arial"/>
              </w:rPr>
              <w:t>Por lo tanto la transición a ipv6 fomentará la generación de conocimiento científico y tecnológico de calidad a través de la financiación de proyectos de investigación orientados a los desafíos de nuestra sociedad contribuyendo al cumplimiento de diferentes objetivos como políticas públicas que ayuden a potenciar la generación de conocimiento científico-técnico de calidad a través de la financiación tanto de proyectos de investigación no orientados que avancen la frontera de conocimiento como proyectos orientados a los desafíos de nuestra sociedad en el marco de Colombia conectada en un 95 % como política pública hacia el desarrollo de investigación Científica, Técnica y de Innovación para el período 2022-2026 según MINTIC.</w:t>
            </w:r>
          </w:p>
          <w:p w14:paraId="7FA3D853" w14:textId="77777777" w:rsidR="00D00BA0" w:rsidRPr="00D00BA0" w:rsidRDefault="00D00BA0" w:rsidP="00D00BA0">
            <w:pPr>
              <w:spacing w:line="259" w:lineRule="auto"/>
              <w:jc w:val="both"/>
              <w:rPr>
                <w:rFonts w:ascii="Arial" w:hAnsi="Arial" w:cs="Arial"/>
              </w:rPr>
            </w:pPr>
          </w:p>
          <w:p w14:paraId="4BAEE61B" w14:textId="77777777" w:rsidR="00D00BA0" w:rsidRPr="00D00BA0" w:rsidRDefault="00D00BA0" w:rsidP="00D00BA0">
            <w:pPr>
              <w:spacing w:line="259" w:lineRule="auto"/>
              <w:jc w:val="both"/>
              <w:rPr>
                <w:rFonts w:ascii="Arial" w:hAnsi="Arial" w:cs="Arial"/>
              </w:rPr>
            </w:pPr>
            <w:r w:rsidRPr="00D00BA0">
              <w:rPr>
                <w:rFonts w:ascii="Arial" w:hAnsi="Arial" w:cs="Arial"/>
              </w:rPr>
              <w:t>La conectividad digital del país es una misión en la que el Estado y el Gobierno actual deben emplearse a fondo para superar los profundos problemas de desigualdad que se registran en este campo, por supuesto con el trabajo mancomunado con el sector TIC.</w:t>
            </w:r>
          </w:p>
          <w:p w14:paraId="0FBE80B0" w14:textId="77777777" w:rsidR="00D00BA0" w:rsidRPr="00D00BA0" w:rsidRDefault="00D00BA0" w:rsidP="00D00BA0">
            <w:pPr>
              <w:spacing w:line="259" w:lineRule="auto"/>
              <w:jc w:val="both"/>
              <w:rPr>
                <w:rFonts w:ascii="Arial" w:hAnsi="Arial" w:cs="Arial"/>
              </w:rPr>
            </w:pPr>
          </w:p>
          <w:p w14:paraId="0A7B9A28" w14:textId="1A5BA27A" w:rsidR="00BB6266" w:rsidRPr="0028008D" w:rsidRDefault="00D00BA0" w:rsidP="00D00BA0">
            <w:pPr>
              <w:spacing w:line="259" w:lineRule="auto"/>
              <w:jc w:val="both"/>
              <w:rPr>
                <w:rFonts w:ascii="Arial" w:hAnsi="Arial" w:cs="Arial"/>
              </w:rPr>
            </w:pPr>
            <w:r w:rsidRPr="00D00BA0">
              <w:rPr>
                <w:rFonts w:ascii="Arial" w:hAnsi="Arial" w:cs="Arial"/>
              </w:rPr>
              <w:t>Por ello deben establecerse misiones que puedan vincular a partir del Estado como eje central inversiones privadas, y así desarrollar un proceso de industrialización, hacia lograr una conectividad que impulse "una nueva economía descarbonizada, colaborativa, en red y global"</w:t>
            </w:r>
          </w:p>
          <w:p w14:paraId="61CDCEAD" w14:textId="16B074C0" w:rsidR="00BB6266" w:rsidRPr="0028008D" w:rsidRDefault="00BB6266" w:rsidP="00BB6266">
            <w:pPr>
              <w:jc w:val="center"/>
              <w:rPr>
                <w:rFonts w:ascii="Arial" w:hAnsi="Arial" w:cs="Arial"/>
              </w:rPr>
            </w:pPr>
          </w:p>
        </w:tc>
      </w:tr>
      <w:tr w:rsidR="00BB6266" w:rsidRPr="0028008D" w14:paraId="374826E6" w14:textId="77777777" w:rsidTr="636890A6">
        <w:tc>
          <w:tcPr>
            <w:tcW w:w="9606" w:type="dxa"/>
            <w:gridSpan w:val="17"/>
            <w:shd w:val="clear" w:color="auto" w:fill="BFBFBF" w:themeFill="background1" w:themeFillShade="BF"/>
            <w:vAlign w:val="center"/>
          </w:tcPr>
          <w:p w14:paraId="0B6936CF" w14:textId="77777777" w:rsidR="00BB6266" w:rsidRPr="0028008D" w:rsidRDefault="00BB6266" w:rsidP="00BB6266">
            <w:pPr>
              <w:jc w:val="center"/>
              <w:rPr>
                <w:rFonts w:ascii="Arial" w:hAnsi="Arial" w:cs="Arial"/>
                <w:b/>
                <w:bCs/>
              </w:rPr>
            </w:pPr>
            <w:r w:rsidRPr="0028008D">
              <w:rPr>
                <w:rFonts w:ascii="Arial" w:hAnsi="Arial" w:cs="Arial"/>
                <w:b/>
                <w:bCs/>
              </w:rPr>
              <w:lastRenderedPageBreak/>
              <w:t>OBJETIVOS</w:t>
            </w:r>
          </w:p>
        </w:tc>
      </w:tr>
      <w:tr w:rsidR="00BB6266" w:rsidRPr="0028008D" w14:paraId="504CD7EE" w14:textId="77777777" w:rsidTr="636890A6">
        <w:tc>
          <w:tcPr>
            <w:tcW w:w="9606" w:type="dxa"/>
            <w:gridSpan w:val="17"/>
            <w:shd w:val="clear" w:color="auto" w:fill="auto"/>
            <w:vAlign w:val="center"/>
          </w:tcPr>
          <w:p w14:paraId="761E44BE" w14:textId="77777777" w:rsidR="00D00BA0" w:rsidRPr="00D00BA0" w:rsidRDefault="00D00BA0" w:rsidP="00D00BA0">
            <w:pPr>
              <w:pStyle w:val="Prrafodelista"/>
              <w:ind w:left="22"/>
              <w:jc w:val="both"/>
              <w:rPr>
                <w:rFonts w:ascii="Arial" w:hAnsi="Arial" w:cs="Arial"/>
                <w:b/>
                <w:bCs/>
              </w:rPr>
            </w:pPr>
            <w:r w:rsidRPr="00D00BA0">
              <w:rPr>
                <w:rFonts w:ascii="Arial" w:hAnsi="Arial" w:cs="Arial"/>
                <w:b/>
                <w:bCs/>
              </w:rPr>
              <w:t xml:space="preserve">Objetivo General: </w:t>
            </w:r>
            <w:r w:rsidRPr="00D00BA0">
              <w:rPr>
                <w:rFonts w:ascii="Arial" w:hAnsi="Arial" w:cs="Arial"/>
              </w:rPr>
              <w:t>Diseñar un modelo de transición al protocolo IPV6 para pymes y MiPymes colombianas aplicando modelos de machine learning</w:t>
            </w:r>
          </w:p>
          <w:p w14:paraId="0240164D" w14:textId="77777777" w:rsidR="00D00BA0" w:rsidRPr="00D00BA0" w:rsidRDefault="00D00BA0" w:rsidP="00D00BA0">
            <w:pPr>
              <w:pStyle w:val="Prrafodelista"/>
              <w:ind w:left="22"/>
              <w:jc w:val="both"/>
              <w:rPr>
                <w:rFonts w:ascii="Arial" w:hAnsi="Arial" w:cs="Arial"/>
                <w:b/>
                <w:bCs/>
              </w:rPr>
            </w:pPr>
          </w:p>
          <w:p w14:paraId="6FA44363" w14:textId="77777777" w:rsidR="00D00BA0" w:rsidRDefault="00D00BA0" w:rsidP="00D00BA0">
            <w:pPr>
              <w:pStyle w:val="Prrafodelista"/>
              <w:ind w:left="22"/>
              <w:jc w:val="both"/>
              <w:rPr>
                <w:rFonts w:ascii="Arial" w:hAnsi="Arial" w:cs="Arial"/>
                <w:b/>
                <w:bCs/>
              </w:rPr>
            </w:pPr>
            <w:r w:rsidRPr="00D00BA0">
              <w:rPr>
                <w:rFonts w:ascii="Arial" w:hAnsi="Arial" w:cs="Arial"/>
                <w:b/>
                <w:bCs/>
              </w:rPr>
              <w:t>Objetivos Específicos:</w:t>
            </w:r>
          </w:p>
          <w:p w14:paraId="24002221" w14:textId="77777777" w:rsidR="00D00BA0" w:rsidRPr="00D00BA0" w:rsidRDefault="00D00BA0" w:rsidP="00D00BA0">
            <w:pPr>
              <w:pStyle w:val="Prrafodelista"/>
              <w:ind w:left="22"/>
              <w:jc w:val="both"/>
              <w:rPr>
                <w:rFonts w:ascii="Arial" w:hAnsi="Arial" w:cs="Arial"/>
                <w:b/>
                <w:bCs/>
              </w:rPr>
            </w:pPr>
          </w:p>
          <w:p w14:paraId="0BBA2EBF" w14:textId="77777777" w:rsidR="00D00BA0" w:rsidRPr="00D00BA0" w:rsidRDefault="00D00BA0" w:rsidP="00D00BA0">
            <w:pPr>
              <w:pStyle w:val="Prrafodelista"/>
              <w:ind w:left="22"/>
              <w:jc w:val="both"/>
              <w:rPr>
                <w:rFonts w:ascii="Arial" w:hAnsi="Arial" w:cs="Arial"/>
              </w:rPr>
            </w:pPr>
            <w:r w:rsidRPr="00D00BA0">
              <w:rPr>
                <w:rFonts w:ascii="Arial" w:hAnsi="Arial" w:cs="Arial"/>
              </w:rPr>
              <w:t>Identificar arquitecturas o modelos acorde a los estándares nacionales e internacionales para la migración al protocolo IPV6.</w:t>
            </w:r>
          </w:p>
          <w:p w14:paraId="00A010A9" w14:textId="77777777" w:rsidR="00D00BA0" w:rsidRPr="00D00BA0" w:rsidRDefault="00D00BA0" w:rsidP="00D00BA0">
            <w:pPr>
              <w:pStyle w:val="Prrafodelista"/>
              <w:ind w:left="22"/>
              <w:jc w:val="both"/>
              <w:rPr>
                <w:rFonts w:ascii="Arial" w:hAnsi="Arial" w:cs="Arial"/>
              </w:rPr>
            </w:pPr>
          </w:p>
          <w:p w14:paraId="3484B006" w14:textId="41A1E555" w:rsidR="00D00BA0" w:rsidRDefault="00D00BA0" w:rsidP="00D00BA0">
            <w:pPr>
              <w:pStyle w:val="Prrafodelista"/>
              <w:ind w:left="22"/>
              <w:jc w:val="both"/>
              <w:rPr>
                <w:rFonts w:ascii="Arial" w:hAnsi="Arial" w:cs="Arial"/>
              </w:rPr>
            </w:pPr>
            <w:r w:rsidRPr="00D00BA0">
              <w:rPr>
                <w:rFonts w:ascii="Arial" w:hAnsi="Arial" w:cs="Arial"/>
              </w:rPr>
              <w:t>Plantear una arquitectura modular para la transición de los servicios y aplicaciones bajo el protocolo IPV6</w:t>
            </w:r>
          </w:p>
          <w:p w14:paraId="28BD7154" w14:textId="77777777" w:rsidR="00D00BA0" w:rsidRPr="00D00BA0" w:rsidRDefault="00D00BA0" w:rsidP="00D00BA0">
            <w:pPr>
              <w:pStyle w:val="Prrafodelista"/>
              <w:ind w:left="22"/>
              <w:jc w:val="both"/>
              <w:rPr>
                <w:rFonts w:ascii="Arial" w:hAnsi="Arial" w:cs="Arial"/>
                <w:b/>
                <w:bCs/>
              </w:rPr>
            </w:pPr>
          </w:p>
          <w:p w14:paraId="6F1D9CC0" w14:textId="77777777" w:rsidR="00BB6266" w:rsidRDefault="00D00BA0" w:rsidP="00D00BA0">
            <w:pPr>
              <w:jc w:val="both"/>
              <w:rPr>
                <w:rFonts w:ascii="Arial" w:hAnsi="Arial" w:cs="Arial"/>
              </w:rPr>
            </w:pPr>
            <w:r w:rsidRPr="00D00BA0">
              <w:rPr>
                <w:rFonts w:ascii="Arial" w:hAnsi="Arial" w:cs="Arial"/>
              </w:rPr>
              <w:t>Definir un protocolo para las infraestructuras de telecomunicaciones y de servicios más corporativos del sector Pymes y MiPymes hacia la adaptación del estándar IPV6 usando técnicas de machine learning</w:t>
            </w:r>
            <w:r>
              <w:rPr>
                <w:rFonts w:ascii="Arial" w:hAnsi="Arial" w:cs="Arial"/>
              </w:rPr>
              <w:t>.</w:t>
            </w:r>
          </w:p>
          <w:p w14:paraId="6BB9E253" w14:textId="06B169E1" w:rsidR="00D00BA0" w:rsidRPr="00D00BA0" w:rsidRDefault="00D00BA0" w:rsidP="00D00BA0">
            <w:pPr>
              <w:jc w:val="both"/>
              <w:rPr>
                <w:rFonts w:ascii="Arial" w:hAnsi="Arial" w:cs="Arial"/>
              </w:rPr>
            </w:pPr>
          </w:p>
        </w:tc>
      </w:tr>
      <w:tr w:rsidR="00BB6266" w:rsidRPr="0028008D" w14:paraId="06C56521" w14:textId="77777777" w:rsidTr="636890A6">
        <w:tc>
          <w:tcPr>
            <w:tcW w:w="9606" w:type="dxa"/>
            <w:gridSpan w:val="17"/>
            <w:shd w:val="clear" w:color="auto" w:fill="BFBFBF" w:themeFill="background1" w:themeFillShade="BF"/>
            <w:vAlign w:val="center"/>
          </w:tcPr>
          <w:p w14:paraId="474F0AA0" w14:textId="77777777" w:rsidR="00BB6266" w:rsidRPr="0028008D" w:rsidRDefault="00BB6266" w:rsidP="00BB6266">
            <w:pPr>
              <w:jc w:val="center"/>
              <w:rPr>
                <w:rFonts w:ascii="Arial" w:hAnsi="Arial" w:cs="Arial"/>
                <w:b/>
                <w:bCs/>
              </w:rPr>
            </w:pPr>
            <w:r w:rsidRPr="0028008D">
              <w:rPr>
                <w:rFonts w:ascii="Arial" w:hAnsi="Arial" w:cs="Arial"/>
                <w:b/>
                <w:bCs/>
              </w:rPr>
              <w:t>MARCOS DE REFERENCIA</w:t>
            </w:r>
          </w:p>
        </w:tc>
      </w:tr>
      <w:tr w:rsidR="00BB6266" w:rsidRPr="0028008D" w14:paraId="45FE2D16" w14:textId="77777777" w:rsidTr="636890A6">
        <w:tc>
          <w:tcPr>
            <w:tcW w:w="9606" w:type="dxa"/>
            <w:gridSpan w:val="17"/>
            <w:shd w:val="clear" w:color="auto" w:fill="auto"/>
            <w:vAlign w:val="center"/>
          </w:tcPr>
          <w:p w14:paraId="570959D7" w14:textId="039DBB2E" w:rsidR="00BB6266" w:rsidRDefault="00BB6266" w:rsidP="00BB6266">
            <w:pPr>
              <w:jc w:val="both"/>
              <w:rPr>
                <w:rFonts w:ascii="Arial" w:hAnsi="Arial" w:cs="Arial"/>
              </w:rPr>
            </w:pPr>
          </w:p>
          <w:p w14:paraId="34BB4FF3" w14:textId="77777777" w:rsidR="00D00BA0" w:rsidRDefault="00D00BA0" w:rsidP="00D00BA0">
            <w:pPr>
              <w:jc w:val="both"/>
              <w:rPr>
                <w:rFonts w:ascii="Arial" w:hAnsi="Arial" w:cs="Arial"/>
              </w:rPr>
            </w:pPr>
            <w:r w:rsidRPr="00D00BA0">
              <w:rPr>
                <w:rFonts w:ascii="Arial" w:hAnsi="Arial" w:cs="Arial"/>
              </w:rPr>
              <w:t>El protocolo IPv4 en la actualidad comienza a debilitarse; la versión 4 del protocolo de Internet (IP), (</w:t>
            </w:r>
            <w:proofErr w:type="spellStart"/>
            <w:r w:rsidRPr="00D00BA0">
              <w:rPr>
                <w:rFonts w:ascii="Arial" w:hAnsi="Arial" w:cs="Arial"/>
              </w:rPr>
              <w:t>Hanampa</w:t>
            </w:r>
            <w:proofErr w:type="spellEnd"/>
            <w:r w:rsidRPr="00D00BA0">
              <w:rPr>
                <w:rFonts w:ascii="Arial" w:hAnsi="Arial" w:cs="Arial"/>
              </w:rPr>
              <w:t xml:space="preserve"> </w:t>
            </w:r>
            <w:proofErr w:type="spellStart"/>
            <w:r w:rsidRPr="00D00BA0">
              <w:rPr>
                <w:rFonts w:ascii="Arial" w:hAnsi="Arial" w:cs="Arial"/>
              </w:rPr>
              <w:t>Ñahui</w:t>
            </w:r>
            <w:proofErr w:type="spellEnd"/>
            <w:r w:rsidRPr="00D00BA0">
              <w:rPr>
                <w:rFonts w:ascii="Arial" w:hAnsi="Arial" w:cs="Arial"/>
              </w:rPr>
              <w:t>, W. (2019) y sus direcciones a nivel global se están agotando, la IANA, (LACNIC. (2020).  encargada de la coordinación a nivel mundial de los bloques de direccionamiento no tiene más disponibilidad por ello este protocolo brinda respuestas adecuadas, ante el enorme crecimiento de usuarios de Internet, y el agotamiento inminente de las más de cuatro mil millones de direcciones disponibles en IPv4 se han vuelto insuficientes.</w:t>
            </w:r>
          </w:p>
          <w:p w14:paraId="20491CDD" w14:textId="77777777" w:rsidR="00D00BA0" w:rsidRPr="00D00BA0" w:rsidRDefault="00D00BA0" w:rsidP="00D00BA0">
            <w:pPr>
              <w:jc w:val="both"/>
              <w:rPr>
                <w:rFonts w:ascii="Arial" w:hAnsi="Arial" w:cs="Arial"/>
              </w:rPr>
            </w:pPr>
          </w:p>
          <w:p w14:paraId="10F6EB6E" w14:textId="77777777" w:rsidR="00D00BA0" w:rsidRDefault="00D00BA0" w:rsidP="00D00BA0">
            <w:pPr>
              <w:jc w:val="both"/>
              <w:rPr>
                <w:rFonts w:ascii="Arial" w:hAnsi="Arial" w:cs="Arial"/>
              </w:rPr>
            </w:pPr>
            <w:r w:rsidRPr="00D00BA0">
              <w:rPr>
                <w:rFonts w:ascii="Arial" w:hAnsi="Arial" w:cs="Arial"/>
              </w:rPr>
              <w:lastRenderedPageBreak/>
              <w:t xml:space="preserve"> Existen diferentes entidades que se encargan de medir el índice de penetración del protocolo IPv6 en los diferentes países, organizaciones como Google, y APNIC, (</w:t>
            </w:r>
            <w:proofErr w:type="spellStart"/>
            <w:r w:rsidRPr="00D00BA0">
              <w:rPr>
                <w:rFonts w:ascii="Arial" w:hAnsi="Arial" w:cs="Arial"/>
              </w:rPr>
              <w:t>Stats</w:t>
            </w:r>
            <w:proofErr w:type="spellEnd"/>
            <w:r w:rsidRPr="00D00BA0">
              <w:rPr>
                <w:rFonts w:ascii="Arial" w:hAnsi="Arial" w:cs="Arial"/>
              </w:rPr>
              <w:t xml:space="preserve"> </w:t>
            </w:r>
            <w:proofErr w:type="spellStart"/>
            <w:r w:rsidRPr="00D00BA0">
              <w:rPr>
                <w:rFonts w:ascii="Arial" w:hAnsi="Arial" w:cs="Arial"/>
              </w:rPr>
              <w:t>labs</w:t>
            </w:r>
            <w:proofErr w:type="spellEnd"/>
            <w:r w:rsidRPr="00D00BA0">
              <w:rPr>
                <w:rFonts w:ascii="Arial" w:hAnsi="Arial" w:cs="Arial"/>
              </w:rPr>
              <w:t xml:space="preserve">, (2022). sitúan a Colombia con un índice de penetración de IPv6 por debajo del 16%. El Estado colombiano, en cabeza del MINTIC (MINTIC. (2021).   Lanzó en el año 2017 la resolución 2710, en la cual se dictan una serie de lineamientos a seguir en el proceso de adopción de IPv6 en Colombia. (Madera Martínez, V. H. (2020), (Villarreal </w:t>
            </w:r>
            <w:proofErr w:type="spellStart"/>
            <w:r w:rsidRPr="00D00BA0">
              <w:rPr>
                <w:rFonts w:ascii="Arial" w:hAnsi="Arial" w:cs="Arial"/>
              </w:rPr>
              <w:t>Marin</w:t>
            </w:r>
            <w:proofErr w:type="spellEnd"/>
            <w:r w:rsidRPr="00D00BA0">
              <w:rPr>
                <w:rFonts w:ascii="Arial" w:hAnsi="Arial" w:cs="Arial"/>
              </w:rPr>
              <w:t>, S. A., &amp; Osorio Camargo, Y. (2021).</w:t>
            </w:r>
          </w:p>
          <w:p w14:paraId="01AB13B4" w14:textId="77777777" w:rsidR="00D00BA0" w:rsidRPr="00D00BA0" w:rsidRDefault="00D00BA0" w:rsidP="00D00BA0">
            <w:pPr>
              <w:jc w:val="both"/>
              <w:rPr>
                <w:rFonts w:ascii="Arial" w:hAnsi="Arial" w:cs="Arial"/>
              </w:rPr>
            </w:pPr>
          </w:p>
          <w:p w14:paraId="6BB29FBE" w14:textId="77777777" w:rsidR="00D00BA0" w:rsidRDefault="00D00BA0" w:rsidP="00D00BA0">
            <w:pPr>
              <w:jc w:val="both"/>
              <w:rPr>
                <w:rFonts w:ascii="Arial" w:hAnsi="Arial" w:cs="Arial"/>
              </w:rPr>
            </w:pPr>
            <w:r w:rsidRPr="00D00BA0">
              <w:rPr>
                <w:rFonts w:ascii="Arial" w:hAnsi="Arial" w:cs="Arial"/>
              </w:rPr>
              <w:t xml:space="preserve">El protocolo IPv6 está disponible para la mayoría de los sistemas operativos de hosts y de </w:t>
            </w:r>
            <w:proofErr w:type="spellStart"/>
            <w:r w:rsidRPr="00D00BA0">
              <w:rPr>
                <w:rFonts w:ascii="Arial" w:hAnsi="Arial" w:cs="Arial"/>
              </w:rPr>
              <w:t>routers</w:t>
            </w:r>
            <w:proofErr w:type="spellEnd"/>
            <w:r w:rsidRPr="00D00BA0">
              <w:rPr>
                <w:rFonts w:ascii="Arial" w:hAnsi="Arial" w:cs="Arial"/>
              </w:rPr>
              <w:t xml:space="preserve">. Si se desea tener comunicación con otros sistemas IPv6, es fundamental acceder a la Internet global IPv6 pero los despliegues de redes; en contexto, hoy se pueden hacer modelos de transición intermedios dónde coexistan IPv4 e IPv6. Siendo los dos métodos más utilizados para la transición el mecanismo de pila dual y las técnicas de </w:t>
            </w:r>
            <w:proofErr w:type="spellStart"/>
            <w:r w:rsidRPr="00D00BA0">
              <w:rPr>
                <w:rFonts w:ascii="Arial" w:hAnsi="Arial" w:cs="Arial"/>
              </w:rPr>
              <w:t>tunelling</w:t>
            </w:r>
            <w:proofErr w:type="spellEnd"/>
            <w:r w:rsidRPr="00D00BA0">
              <w:rPr>
                <w:rFonts w:ascii="Arial" w:hAnsi="Arial" w:cs="Arial"/>
              </w:rPr>
              <w:t>.</w:t>
            </w:r>
          </w:p>
          <w:p w14:paraId="22F49A4B" w14:textId="77777777" w:rsidR="00D00BA0" w:rsidRPr="00D00BA0" w:rsidRDefault="00D00BA0" w:rsidP="00D00BA0">
            <w:pPr>
              <w:jc w:val="both"/>
              <w:rPr>
                <w:rFonts w:ascii="Arial" w:hAnsi="Arial" w:cs="Arial"/>
              </w:rPr>
            </w:pPr>
          </w:p>
          <w:p w14:paraId="3EA7327C" w14:textId="1CCFFBAD" w:rsidR="00D00BA0" w:rsidRDefault="00D00BA0" w:rsidP="00D00BA0">
            <w:pPr>
              <w:jc w:val="both"/>
              <w:rPr>
                <w:rFonts w:ascii="Arial" w:hAnsi="Arial" w:cs="Arial"/>
              </w:rPr>
            </w:pPr>
            <w:r w:rsidRPr="00D00BA0">
              <w:rPr>
                <w:rFonts w:ascii="Arial" w:hAnsi="Arial" w:cs="Arial"/>
              </w:rPr>
              <w:t>Por ello es crítico para el país la implementación de la nueva versión del protocolo IP, el cual es el sucesor de IPv4 y es IPv6. Este, extiende las capacidades de direccionamiento, pasando de una dirección IP de 32 bits en IPv4 a una de 128 bits en IPv6, de esta manera se pasa de tener 232 direcciones IP en IPv4 a 2128 direcciones IP en IPv6, alrededor de 340 sextillones de direcciones</w:t>
            </w:r>
            <w:r>
              <w:rPr>
                <w:rFonts w:ascii="Arial" w:hAnsi="Arial" w:cs="Arial"/>
              </w:rPr>
              <w:t>.</w:t>
            </w:r>
          </w:p>
          <w:p w14:paraId="260EE2B8" w14:textId="77777777" w:rsidR="00D00BA0" w:rsidRPr="00D00BA0" w:rsidRDefault="00D00BA0" w:rsidP="00D00BA0">
            <w:pPr>
              <w:jc w:val="both"/>
              <w:rPr>
                <w:rFonts w:ascii="Arial" w:hAnsi="Arial" w:cs="Arial"/>
              </w:rPr>
            </w:pPr>
          </w:p>
          <w:p w14:paraId="2F489FA1" w14:textId="77777777" w:rsidR="00D00BA0" w:rsidRDefault="00D00BA0" w:rsidP="00D00BA0">
            <w:pPr>
              <w:jc w:val="both"/>
              <w:rPr>
                <w:rFonts w:ascii="Arial" w:hAnsi="Arial" w:cs="Arial"/>
              </w:rPr>
            </w:pPr>
            <w:r w:rsidRPr="00D00BA0">
              <w:rPr>
                <w:rFonts w:ascii="Arial" w:hAnsi="Arial" w:cs="Arial"/>
              </w:rPr>
              <w:t xml:space="preserve">La arquitectura de direccionamiento IPv6 está definida por la IETF en la RFC 4291, estas direcciones de 128 bits se representan dividiéndolas en 8 grupos y cada grupo en números hexadecimales de 4 dígitos separados por el símbolo de dos puntos. Este protocolo IPv6 define tres tipos de direcciones: unicast, </w:t>
            </w:r>
            <w:proofErr w:type="spellStart"/>
            <w:r w:rsidRPr="00D00BA0">
              <w:rPr>
                <w:rFonts w:ascii="Arial" w:hAnsi="Arial" w:cs="Arial"/>
              </w:rPr>
              <w:t>multicast</w:t>
            </w:r>
            <w:proofErr w:type="spellEnd"/>
            <w:r w:rsidRPr="00D00BA0">
              <w:rPr>
                <w:rFonts w:ascii="Arial" w:hAnsi="Arial" w:cs="Arial"/>
              </w:rPr>
              <w:t xml:space="preserve">, y anycast. </w:t>
            </w:r>
          </w:p>
          <w:p w14:paraId="7522BC59" w14:textId="77777777" w:rsidR="00D00BA0" w:rsidRPr="00D00BA0" w:rsidRDefault="00D00BA0" w:rsidP="00D00BA0">
            <w:pPr>
              <w:jc w:val="both"/>
              <w:rPr>
                <w:rFonts w:ascii="Arial" w:hAnsi="Arial" w:cs="Arial"/>
              </w:rPr>
            </w:pPr>
          </w:p>
          <w:p w14:paraId="1020C280" w14:textId="77777777" w:rsidR="00D00BA0" w:rsidRDefault="00D00BA0" w:rsidP="00D00BA0">
            <w:pPr>
              <w:jc w:val="both"/>
              <w:rPr>
                <w:rFonts w:ascii="Arial" w:hAnsi="Arial" w:cs="Arial"/>
              </w:rPr>
            </w:pPr>
            <w:r w:rsidRPr="00D00BA0">
              <w:rPr>
                <w:rFonts w:ascii="Arial" w:hAnsi="Arial" w:cs="Arial"/>
              </w:rPr>
              <w:t xml:space="preserve">Los servicios de red en entornos corporativos como DNS y DHCP existentes en IPv4, son redefinidos en IPv6. El proceso de configuración automática de direccionamiento se puede dar de varias maneras, dependiendo si los parámetros se obtendrán a través de un mecanismo sin estado, un mecanismo con estado, o ambos. </w:t>
            </w:r>
          </w:p>
          <w:p w14:paraId="3B0A103A" w14:textId="77777777" w:rsidR="00D00BA0" w:rsidRPr="00D00BA0" w:rsidRDefault="00D00BA0" w:rsidP="00D00BA0">
            <w:pPr>
              <w:jc w:val="both"/>
              <w:rPr>
                <w:rFonts w:ascii="Arial" w:hAnsi="Arial" w:cs="Arial"/>
              </w:rPr>
            </w:pPr>
          </w:p>
          <w:p w14:paraId="53D26843" w14:textId="77777777" w:rsidR="00D00BA0" w:rsidRDefault="00D00BA0" w:rsidP="00D00BA0">
            <w:pPr>
              <w:jc w:val="both"/>
              <w:rPr>
                <w:rFonts w:ascii="Arial" w:hAnsi="Arial" w:cs="Arial"/>
              </w:rPr>
            </w:pPr>
            <w:r w:rsidRPr="00D00BA0">
              <w:rPr>
                <w:rFonts w:ascii="Arial" w:hAnsi="Arial" w:cs="Arial"/>
              </w:rPr>
              <w:t xml:space="preserve">En el mecanismo sin estado, abreviado SLAAC, cada host genera sus propias direcciones usando una combinación de información de su propia interfaz e información anunciada por los dispositivos encargados de realizar el enrutamiento, en ausencia de dichos dispositivos. </w:t>
            </w:r>
          </w:p>
          <w:p w14:paraId="5D4F4D27" w14:textId="77777777" w:rsidR="00D00BA0" w:rsidRPr="00D00BA0" w:rsidRDefault="00D00BA0" w:rsidP="00D00BA0">
            <w:pPr>
              <w:jc w:val="both"/>
              <w:rPr>
                <w:rFonts w:ascii="Arial" w:hAnsi="Arial" w:cs="Arial"/>
              </w:rPr>
            </w:pPr>
          </w:p>
          <w:p w14:paraId="49F6C248" w14:textId="77777777" w:rsidR="00D00BA0" w:rsidRDefault="00D00BA0" w:rsidP="00D00BA0">
            <w:pPr>
              <w:jc w:val="both"/>
              <w:rPr>
                <w:rFonts w:ascii="Arial" w:hAnsi="Arial" w:cs="Arial"/>
              </w:rPr>
            </w:pPr>
            <w:r w:rsidRPr="00D00BA0">
              <w:rPr>
                <w:rFonts w:ascii="Arial" w:hAnsi="Arial" w:cs="Arial"/>
              </w:rPr>
              <w:t xml:space="preserve">El mecanismo con estado es un esquema cliente/servidor donde el servidor entrega la información de direccionamiento e información adicional al host para su configuración, este mecanismo es conocido como DHCPv6. </w:t>
            </w:r>
          </w:p>
          <w:p w14:paraId="797FDBF9" w14:textId="77777777" w:rsidR="00D00BA0" w:rsidRPr="00D00BA0" w:rsidRDefault="00D00BA0" w:rsidP="00D00BA0">
            <w:pPr>
              <w:jc w:val="both"/>
              <w:rPr>
                <w:rFonts w:ascii="Arial" w:hAnsi="Arial" w:cs="Arial"/>
              </w:rPr>
            </w:pPr>
          </w:p>
          <w:p w14:paraId="1A882C3C" w14:textId="77777777" w:rsidR="00D00BA0" w:rsidRDefault="00D00BA0" w:rsidP="00D00BA0">
            <w:pPr>
              <w:jc w:val="both"/>
              <w:rPr>
                <w:rFonts w:ascii="Arial" w:hAnsi="Arial" w:cs="Arial"/>
              </w:rPr>
            </w:pPr>
            <w:r w:rsidRPr="00D00BA0">
              <w:rPr>
                <w:rFonts w:ascii="Arial" w:hAnsi="Arial" w:cs="Arial"/>
              </w:rPr>
              <w:t>En un esquema mixto, un host puede hacer uso del mecanismo SLAAC para configurar su propio direccionamiento, pero usar DHCPv6 para conseguir otra información. otros servicios en un entorno de red corporativo es el servicio de directorio activo, este se encarga de proveer un repositorio central de información de todos los recursos de una organización existentes en la red, como empleados, grupos, dispositivos, impresoras, programas y documentos de tal manera que los administradores del directorio activo pueden gestionar eficientemente la información de la empresa, permitiéndole ejecutar acciones como agregar usuarios, establecer políticas de red, controlar la autenticación, entre otros.</w:t>
            </w:r>
          </w:p>
          <w:p w14:paraId="224294DF" w14:textId="77777777" w:rsidR="00D00BA0" w:rsidRPr="00D00BA0" w:rsidRDefault="00D00BA0" w:rsidP="00D00BA0">
            <w:pPr>
              <w:jc w:val="both"/>
              <w:rPr>
                <w:rFonts w:ascii="Arial" w:hAnsi="Arial" w:cs="Arial"/>
              </w:rPr>
            </w:pPr>
          </w:p>
          <w:p w14:paraId="7515B8BC" w14:textId="77777777" w:rsidR="00D00BA0" w:rsidRDefault="00D00BA0" w:rsidP="00D00BA0">
            <w:pPr>
              <w:jc w:val="both"/>
              <w:rPr>
                <w:rFonts w:ascii="Arial" w:hAnsi="Arial" w:cs="Arial"/>
              </w:rPr>
            </w:pPr>
            <w:r w:rsidRPr="00D00BA0">
              <w:rPr>
                <w:rFonts w:ascii="Arial" w:hAnsi="Arial" w:cs="Arial"/>
              </w:rPr>
              <w:lastRenderedPageBreak/>
              <w:t xml:space="preserve">Una de las dificultades de la transición de IPv4 a IPv6 es que los protocolos no son compatibles entre sí por las diferencias de su encabezado, es por ello por lo que se debe implementar un mecanismo con el que sea posible una transición que permita la coexistencia de ambos protocolos y que las aplicaciones continúen funcionando mientras se actualiza la red. </w:t>
            </w:r>
          </w:p>
          <w:p w14:paraId="50739DD4" w14:textId="77777777" w:rsidR="00D00BA0" w:rsidRPr="00D00BA0" w:rsidRDefault="00D00BA0" w:rsidP="00D00BA0">
            <w:pPr>
              <w:jc w:val="both"/>
              <w:rPr>
                <w:rFonts w:ascii="Arial" w:hAnsi="Arial" w:cs="Arial"/>
              </w:rPr>
            </w:pPr>
          </w:p>
          <w:p w14:paraId="299A833F" w14:textId="7E7A9D36" w:rsidR="00D00BA0" w:rsidRDefault="00D00BA0" w:rsidP="00D00BA0">
            <w:pPr>
              <w:jc w:val="both"/>
              <w:rPr>
                <w:rFonts w:ascii="Arial" w:hAnsi="Arial" w:cs="Arial"/>
              </w:rPr>
            </w:pPr>
            <w:r w:rsidRPr="00D00BA0">
              <w:rPr>
                <w:rFonts w:ascii="Arial" w:hAnsi="Arial" w:cs="Arial"/>
              </w:rPr>
              <w:t>Existen diferentes técnicas de transición basadas en la arquitectura de túneles, ISATAP, 6to4, 6RD, GRE, son algunos de los mecanismos más comunes, la selección de uno en especial se contrastará acorde a los requerimientos de cada proyecto de transición</w:t>
            </w:r>
            <w:r>
              <w:rPr>
                <w:rFonts w:ascii="Arial" w:hAnsi="Arial" w:cs="Arial"/>
              </w:rPr>
              <w:t>.</w:t>
            </w:r>
          </w:p>
          <w:p w14:paraId="0A654A5A" w14:textId="77777777" w:rsidR="00D00BA0" w:rsidRPr="0028008D" w:rsidRDefault="00D00BA0" w:rsidP="00D00BA0">
            <w:pPr>
              <w:jc w:val="both"/>
              <w:rPr>
                <w:rFonts w:ascii="Arial" w:hAnsi="Arial" w:cs="Arial"/>
              </w:rPr>
            </w:pPr>
          </w:p>
          <w:p w14:paraId="6537F28F" w14:textId="1B1A3253" w:rsidR="00BB6266" w:rsidRPr="0028008D" w:rsidRDefault="00BB6266" w:rsidP="00BB6266">
            <w:pPr>
              <w:jc w:val="both"/>
              <w:rPr>
                <w:rFonts w:ascii="Arial" w:hAnsi="Arial" w:cs="Arial"/>
              </w:rPr>
            </w:pPr>
          </w:p>
        </w:tc>
      </w:tr>
      <w:tr w:rsidR="00BB6266" w:rsidRPr="0028008D" w14:paraId="392FDD71" w14:textId="77777777" w:rsidTr="636890A6">
        <w:tc>
          <w:tcPr>
            <w:tcW w:w="9606" w:type="dxa"/>
            <w:gridSpan w:val="17"/>
            <w:shd w:val="clear" w:color="auto" w:fill="BFBFBF" w:themeFill="background1" w:themeFillShade="BF"/>
            <w:vAlign w:val="center"/>
          </w:tcPr>
          <w:p w14:paraId="38D2CEA9" w14:textId="77777777" w:rsidR="00BB6266" w:rsidRPr="0028008D" w:rsidRDefault="00BB6266" w:rsidP="00BB6266">
            <w:pPr>
              <w:jc w:val="center"/>
              <w:rPr>
                <w:rFonts w:ascii="Arial" w:hAnsi="Arial" w:cs="Arial"/>
              </w:rPr>
            </w:pPr>
            <w:r w:rsidRPr="0028008D">
              <w:rPr>
                <w:rFonts w:ascii="Arial" w:hAnsi="Arial" w:cs="Arial"/>
                <w:b/>
                <w:bCs/>
              </w:rPr>
              <w:lastRenderedPageBreak/>
              <w:t>METODOLOGÍA</w:t>
            </w:r>
          </w:p>
        </w:tc>
      </w:tr>
      <w:tr w:rsidR="00BB6266" w:rsidRPr="0028008D" w14:paraId="2EFFC218" w14:textId="77777777" w:rsidTr="636890A6">
        <w:tc>
          <w:tcPr>
            <w:tcW w:w="9606" w:type="dxa"/>
            <w:gridSpan w:val="17"/>
            <w:shd w:val="clear" w:color="auto" w:fill="auto"/>
            <w:vAlign w:val="center"/>
          </w:tcPr>
          <w:p w14:paraId="42319749" w14:textId="77777777" w:rsidR="00BB6266" w:rsidRPr="0028008D" w:rsidRDefault="00BB6266" w:rsidP="00BB6266">
            <w:pPr>
              <w:jc w:val="both"/>
              <w:rPr>
                <w:rFonts w:ascii="Arial" w:hAnsi="Arial" w:cs="Arial"/>
              </w:rPr>
            </w:pPr>
          </w:p>
          <w:p w14:paraId="04076CE2" w14:textId="001A4784" w:rsidR="00D00BA0" w:rsidRDefault="00D00BA0" w:rsidP="00D00BA0">
            <w:pPr>
              <w:jc w:val="both"/>
              <w:rPr>
                <w:rFonts w:ascii="Arial" w:hAnsi="Arial" w:cs="Arial"/>
              </w:rPr>
            </w:pPr>
            <w:r w:rsidRPr="00D00BA0">
              <w:rPr>
                <w:rFonts w:ascii="Arial" w:hAnsi="Arial" w:cs="Arial"/>
              </w:rPr>
              <w:t xml:space="preserve">La investigación se desarrolla bajo un enfoque de tipo mixto es decir cualitativo, cuantitativo, con énfasis documental de carácter exploratorio, descriptivo y correlacional; Los referentes bibliográficos académicos consultados como: Google Scholar, IEEE Xplore, </w:t>
            </w:r>
            <w:proofErr w:type="spellStart"/>
            <w:r w:rsidRPr="00D00BA0">
              <w:rPr>
                <w:rFonts w:ascii="Arial" w:hAnsi="Arial" w:cs="Arial"/>
              </w:rPr>
              <w:t>ScienceDirect</w:t>
            </w:r>
            <w:proofErr w:type="spellEnd"/>
            <w:r w:rsidRPr="00D00BA0">
              <w:rPr>
                <w:rFonts w:ascii="Arial" w:hAnsi="Arial" w:cs="Arial"/>
              </w:rPr>
              <w:t xml:space="preserve">, Scopus entre otros. Dado que contienen información científica en campos de la ingeniería. Se efectuaron filtros combinando palabras y/o expresiones, con conectores AND (Y) y OR (O).  desagregados así: “Transición a ipv6”, “Migración a ipv6”, “Mecanismos de transición a ipv6”, “Transición a ipv6 en América latina”, específicamente para Colombia, “Transición a ipv6 en entidades públicas-privadas”, “Estándares para la transición a ipv6”. El criterio de inclusión fue la temporalidad es decir la fecha del artículo de los últimos </w:t>
            </w:r>
            <w:r>
              <w:rPr>
                <w:rFonts w:ascii="Arial" w:hAnsi="Arial" w:cs="Arial"/>
              </w:rPr>
              <w:t>10</w:t>
            </w:r>
            <w:r w:rsidRPr="00D00BA0">
              <w:rPr>
                <w:rFonts w:ascii="Arial" w:hAnsi="Arial" w:cs="Arial"/>
              </w:rPr>
              <w:t xml:space="preserve"> años. En idiomas inglés y español.</w:t>
            </w:r>
          </w:p>
          <w:p w14:paraId="5905A5BA" w14:textId="77777777" w:rsidR="00D00BA0" w:rsidRPr="00D00BA0" w:rsidRDefault="00D00BA0" w:rsidP="00D00BA0">
            <w:pPr>
              <w:jc w:val="both"/>
              <w:rPr>
                <w:rFonts w:ascii="Arial" w:hAnsi="Arial" w:cs="Arial"/>
              </w:rPr>
            </w:pPr>
          </w:p>
          <w:p w14:paraId="2BE8C988" w14:textId="474D7DAD" w:rsidR="00D00BA0" w:rsidRPr="00D00BA0" w:rsidRDefault="00D00BA0" w:rsidP="00D00BA0">
            <w:pPr>
              <w:jc w:val="both"/>
              <w:rPr>
                <w:rFonts w:ascii="Arial" w:hAnsi="Arial" w:cs="Arial"/>
              </w:rPr>
            </w:pPr>
            <w:r w:rsidRPr="00D00BA0">
              <w:rPr>
                <w:rFonts w:ascii="Arial" w:hAnsi="Arial" w:cs="Arial"/>
              </w:rPr>
              <w:t xml:space="preserve">En el marco del desarrollo metodológico </w:t>
            </w:r>
            <w:r>
              <w:rPr>
                <w:rFonts w:ascii="Arial" w:hAnsi="Arial" w:cs="Arial"/>
              </w:rPr>
              <w:t xml:space="preserve">se </w:t>
            </w:r>
            <w:r w:rsidR="001B09B7">
              <w:rPr>
                <w:rFonts w:ascii="Arial" w:hAnsi="Arial" w:cs="Arial"/>
              </w:rPr>
              <w:t>usó</w:t>
            </w:r>
            <w:r>
              <w:rPr>
                <w:rFonts w:ascii="Arial" w:hAnsi="Arial" w:cs="Arial"/>
              </w:rPr>
              <w:t xml:space="preserve"> la metodología de </w:t>
            </w:r>
            <w:r w:rsidR="00011880" w:rsidRPr="00011880">
              <w:rPr>
                <w:rFonts w:ascii="Arial" w:hAnsi="Arial" w:cs="Arial"/>
              </w:rPr>
              <w:t xml:space="preserve">Barbara </w:t>
            </w:r>
            <w:proofErr w:type="spellStart"/>
            <w:r w:rsidR="00011880" w:rsidRPr="00011880">
              <w:rPr>
                <w:rFonts w:ascii="Arial" w:hAnsi="Arial" w:cs="Arial"/>
              </w:rPr>
              <w:t>Kitchenham</w:t>
            </w:r>
            <w:proofErr w:type="spellEnd"/>
            <w:r w:rsidR="00011880" w:rsidRPr="00011880">
              <w:rPr>
                <w:rFonts w:ascii="Arial" w:hAnsi="Arial" w:cs="Arial"/>
              </w:rPr>
              <w:t xml:space="preserve"> </w:t>
            </w:r>
            <w:r w:rsidRPr="00D00BA0">
              <w:rPr>
                <w:rFonts w:ascii="Arial" w:hAnsi="Arial" w:cs="Arial"/>
              </w:rPr>
              <w:t xml:space="preserve">se parte de una caracterización del sector pymes y MiPymes para la clasificación de las empresas se recurre principalmente a tres categorías: la actividad económica, el propósito lucrativo y su conformación legal. De acuerdo con la actividad económica, las empresas se dividen en empresas: </w:t>
            </w:r>
          </w:p>
          <w:p w14:paraId="1C883F6C" w14:textId="77777777" w:rsidR="00D00BA0" w:rsidRPr="00D00BA0" w:rsidRDefault="00D00BA0" w:rsidP="00D00BA0">
            <w:pPr>
              <w:jc w:val="both"/>
              <w:rPr>
                <w:rFonts w:ascii="Arial" w:hAnsi="Arial" w:cs="Arial"/>
              </w:rPr>
            </w:pPr>
          </w:p>
          <w:p w14:paraId="31F5E3FB"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De servicios</w:t>
            </w:r>
          </w:p>
          <w:p w14:paraId="4137F48B"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Comerciales</w:t>
            </w:r>
          </w:p>
          <w:p w14:paraId="1AAD429A"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industriales.</w:t>
            </w:r>
          </w:p>
          <w:p w14:paraId="03E0DA14" w14:textId="77777777" w:rsidR="00D00BA0" w:rsidRPr="00D00BA0" w:rsidRDefault="00D00BA0" w:rsidP="00D00BA0">
            <w:pPr>
              <w:jc w:val="both"/>
              <w:rPr>
                <w:rFonts w:ascii="Arial" w:hAnsi="Arial" w:cs="Arial"/>
              </w:rPr>
            </w:pPr>
          </w:p>
          <w:p w14:paraId="641AD35B" w14:textId="77777777" w:rsidR="00D00BA0" w:rsidRPr="00D00BA0" w:rsidRDefault="00D00BA0" w:rsidP="00D00BA0">
            <w:pPr>
              <w:jc w:val="both"/>
              <w:rPr>
                <w:rFonts w:ascii="Arial" w:hAnsi="Arial" w:cs="Arial"/>
              </w:rPr>
            </w:pPr>
            <w:r w:rsidRPr="00D00BA0">
              <w:rPr>
                <w:rFonts w:ascii="Arial" w:hAnsi="Arial" w:cs="Arial"/>
              </w:rPr>
              <w:t>Para la presente investigación y para acotar el espectro de búsqueda el proyecto se enfocará con una población de las Empresas de Servicios; Dado que son aquellas empresas que se crean con la finalidad de proveer al cliente de un servicio, dado una actividad intangible que tiene como fin la satisfacción de una necesidad concreta de un individuo, a cambio de una contraprestación. Algunos ejemplos de empresas de servicios son:</w:t>
            </w:r>
          </w:p>
          <w:p w14:paraId="742B3CB2" w14:textId="77777777" w:rsidR="00D00BA0" w:rsidRPr="00D00BA0" w:rsidRDefault="00D00BA0" w:rsidP="00D00BA0">
            <w:pPr>
              <w:jc w:val="both"/>
              <w:rPr>
                <w:rFonts w:ascii="Arial" w:hAnsi="Arial" w:cs="Arial"/>
              </w:rPr>
            </w:pPr>
          </w:p>
          <w:p w14:paraId="39C4756C"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Proveedores de Internet.</w:t>
            </w:r>
          </w:p>
          <w:p w14:paraId="40D97458"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Despachos de abogados.</w:t>
            </w:r>
          </w:p>
          <w:p w14:paraId="71513213"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Academias, escuelas y otras instituciones educativas.</w:t>
            </w:r>
          </w:p>
          <w:p w14:paraId="52FB0880"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Hospitales.</w:t>
            </w:r>
          </w:p>
          <w:p w14:paraId="0381EB3F" w14:textId="77777777" w:rsidR="00D00BA0" w:rsidRPr="00D00BA0" w:rsidRDefault="00D00BA0" w:rsidP="00D00BA0">
            <w:pPr>
              <w:jc w:val="both"/>
              <w:rPr>
                <w:rFonts w:ascii="Arial" w:hAnsi="Arial" w:cs="Arial"/>
              </w:rPr>
            </w:pPr>
            <w:r w:rsidRPr="00D00BA0">
              <w:rPr>
                <w:rFonts w:ascii="Arial" w:hAnsi="Arial" w:cs="Arial"/>
              </w:rPr>
              <w:t>●</w:t>
            </w:r>
            <w:r w:rsidRPr="00D00BA0">
              <w:rPr>
                <w:rFonts w:ascii="Arial" w:hAnsi="Arial" w:cs="Arial"/>
              </w:rPr>
              <w:tab/>
              <w:t>Empresas de transporte.</w:t>
            </w:r>
          </w:p>
          <w:p w14:paraId="2A2A9413" w14:textId="77777777" w:rsidR="00D00BA0" w:rsidRPr="00D00BA0" w:rsidRDefault="00D00BA0" w:rsidP="00D00BA0">
            <w:pPr>
              <w:jc w:val="both"/>
              <w:rPr>
                <w:rFonts w:ascii="Arial" w:hAnsi="Arial" w:cs="Arial"/>
              </w:rPr>
            </w:pPr>
          </w:p>
          <w:p w14:paraId="5630AD66" w14:textId="094EC232" w:rsidR="00BB6266" w:rsidRPr="0028008D" w:rsidRDefault="00BB6266" w:rsidP="00BB6266">
            <w:pPr>
              <w:jc w:val="both"/>
              <w:rPr>
                <w:rFonts w:ascii="Arial" w:hAnsi="Arial" w:cs="Arial"/>
              </w:rPr>
            </w:pPr>
          </w:p>
        </w:tc>
      </w:tr>
      <w:tr w:rsidR="00BB6266" w:rsidRPr="0028008D" w14:paraId="654E3BBA" w14:textId="77777777" w:rsidTr="00113D42">
        <w:tc>
          <w:tcPr>
            <w:tcW w:w="9606" w:type="dxa"/>
            <w:gridSpan w:val="17"/>
            <w:shd w:val="clear" w:color="auto" w:fill="BFBFBF" w:themeFill="background1" w:themeFillShade="BF"/>
            <w:vAlign w:val="center"/>
          </w:tcPr>
          <w:p w14:paraId="5D140D47" w14:textId="614E3D20" w:rsidR="00BB6266" w:rsidRPr="0072705F" w:rsidRDefault="00BB6266" w:rsidP="00BB6266">
            <w:pPr>
              <w:jc w:val="center"/>
              <w:rPr>
                <w:rFonts w:ascii="Arial" w:hAnsi="Arial" w:cs="Arial"/>
                <w:b/>
                <w:bCs/>
              </w:rPr>
            </w:pPr>
            <w:r w:rsidRPr="0072705F">
              <w:rPr>
                <w:rFonts w:ascii="Arial" w:hAnsi="Arial" w:cs="Arial"/>
                <w:b/>
                <w:bCs/>
              </w:rPr>
              <w:t>ESTUDIANTES FORMADOS EN EL PROYECTO</w:t>
            </w:r>
          </w:p>
        </w:tc>
      </w:tr>
      <w:tr w:rsidR="00BB6266" w:rsidRPr="00281EC5" w14:paraId="6B2E2A8D" w14:textId="77777777" w:rsidTr="00281EC5">
        <w:tc>
          <w:tcPr>
            <w:tcW w:w="1921" w:type="dxa"/>
            <w:gridSpan w:val="2"/>
            <w:shd w:val="clear" w:color="auto" w:fill="F2F2F2" w:themeFill="background1" w:themeFillShade="F2"/>
            <w:vAlign w:val="center"/>
          </w:tcPr>
          <w:p w14:paraId="02F895B5" w14:textId="0334BC12" w:rsidR="00BB6266" w:rsidRPr="00281EC5" w:rsidRDefault="00BB6266" w:rsidP="00BB6266">
            <w:pPr>
              <w:jc w:val="center"/>
              <w:rPr>
                <w:rFonts w:ascii="Arial" w:hAnsi="Arial" w:cs="Arial"/>
                <w:b/>
                <w:bCs/>
                <w:sz w:val="18"/>
                <w:szCs w:val="18"/>
              </w:rPr>
            </w:pPr>
            <w:r w:rsidRPr="00281EC5">
              <w:rPr>
                <w:rFonts w:ascii="Arial" w:hAnsi="Arial" w:cs="Arial"/>
                <w:b/>
                <w:bCs/>
                <w:sz w:val="18"/>
                <w:szCs w:val="18"/>
              </w:rPr>
              <w:lastRenderedPageBreak/>
              <w:t>Nombre del estudiante</w:t>
            </w:r>
          </w:p>
        </w:tc>
        <w:tc>
          <w:tcPr>
            <w:tcW w:w="1921" w:type="dxa"/>
            <w:gridSpan w:val="4"/>
            <w:shd w:val="clear" w:color="auto" w:fill="F2F2F2" w:themeFill="background1" w:themeFillShade="F2"/>
            <w:vAlign w:val="center"/>
          </w:tcPr>
          <w:p w14:paraId="1593E3F9" w14:textId="3AF95F33" w:rsidR="00BB6266" w:rsidRPr="00281EC5" w:rsidRDefault="00BB6266" w:rsidP="00BB6266">
            <w:pPr>
              <w:jc w:val="center"/>
              <w:rPr>
                <w:rFonts w:ascii="Arial" w:hAnsi="Arial" w:cs="Arial"/>
                <w:b/>
                <w:bCs/>
                <w:sz w:val="18"/>
                <w:szCs w:val="18"/>
              </w:rPr>
            </w:pPr>
            <w:r w:rsidRPr="00281EC5">
              <w:rPr>
                <w:rFonts w:ascii="Arial" w:hAnsi="Arial" w:cs="Arial"/>
                <w:b/>
                <w:bCs/>
                <w:sz w:val="18"/>
                <w:szCs w:val="18"/>
              </w:rPr>
              <w:t>Programa del estudiante</w:t>
            </w:r>
          </w:p>
        </w:tc>
        <w:tc>
          <w:tcPr>
            <w:tcW w:w="1921" w:type="dxa"/>
            <w:gridSpan w:val="4"/>
            <w:shd w:val="clear" w:color="auto" w:fill="F2F2F2" w:themeFill="background1" w:themeFillShade="F2"/>
            <w:vAlign w:val="center"/>
          </w:tcPr>
          <w:p w14:paraId="659D892B" w14:textId="78D0A388" w:rsidR="00BB6266" w:rsidRPr="00281EC5" w:rsidRDefault="00BB6266" w:rsidP="00BB6266">
            <w:pPr>
              <w:jc w:val="center"/>
              <w:rPr>
                <w:rFonts w:ascii="Arial" w:hAnsi="Arial" w:cs="Arial"/>
                <w:b/>
                <w:bCs/>
                <w:sz w:val="18"/>
                <w:szCs w:val="18"/>
              </w:rPr>
            </w:pPr>
            <w:r w:rsidRPr="00281EC5">
              <w:rPr>
                <w:rFonts w:ascii="Arial" w:hAnsi="Arial" w:cs="Arial"/>
                <w:b/>
                <w:bCs/>
                <w:sz w:val="18"/>
                <w:szCs w:val="18"/>
              </w:rPr>
              <w:t>Proyecto desarrollado por el estudiante</w:t>
            </w:r>
          </w:p>
        </w:tc>
        <w:tc>
          <w:tcPr>
            <w:tcW w:w="1921" w:type="dxa"/>
            <w:gridSpan w:val="4"/>
            <w:shd w:val="clear" w:color="auto" w:fill="F2F2F2" w:themeFill="background1" w:themeFillShade="F2"/>
            <w:vAlign w:val="center"/>
          </w:tcPr>
          <w:p w14:paraId="67A432ED" w14:textId="1AE4C212" w:rsidR="00BB6266" w:rsidRPr="00281EC5" w:rsidRDefault="00BB6266" w:rsidP="00BB6266">
            <w:pPr>
              <w:jc w:val="center"/>
              <w:rPr>
                <w:rFonts w:ascii="Arial" w:hAnsi="Arial" w:cs="Arial"/>
                <w:b/>
                <w:bCs/>
                <w:sz w:val="18"/>
                <w:szCs w:val="18"/>
              </w:rPr>
            </w:pPr>
            <w:r w:rsidRPr="00281EC5">
              <w:rPr>
                <w:rFonts w:ascii="Arial" w:hAnsi="Arial" w:cs="Arial"/>
                <w:b/>
                <w:bCs/>
                <w:sz w:val="18"/>
                <w:szCs w:val="18"/>
              </w:rPr>
              <w:t>Modalidad</w:t>
            </w:r>
          </w:p>
        </w:tc>
        <w:tc>
          <w:tcPr>
            <w:tcW w:w="1922" w:type="dxa"/>
            <w:gridSpan w:val="3"/>
            <w:shd w:val="clear" w:color="auto" w:fill="F2F2F2" w:themeFill="background1" w:themeFillShade="F2"/>
            <w:vAlign w:val="center"/>
          </w:tcPr>
          <w:p w14:paraId="56252CA2" w14:textId="2D6A200E" w:rsidR="00BB6266" w:rsidRPr="00281EC5" w:rsidRDefault="00BB6266" w:rsidP="00BB6266">
            <w:pPr>
              <w:jc w:val="center"/>
              <w:rPr>
                <w:rFonts w:ascii="Arial" w:hAnsi="Arial" w:cs="Arial"/>
                <w:b/>
                <w:bCs/>
                <w:sz w:val="18"/>
                <w:szCs w:val="18"/>
              </w:rPr>
            </w:pPr>
            <w:r w:rsidRPr="00281EC5">
              <w:rPr>
                <w:rFonts w:ascii="Arial" w:hAnsi="Arial" w:cs="Arial"/>
                <w:b/>
                <w:bCs/>
                <w:sz w:val="18"/>
                <w:szCs w:val="18"/>
              </w:rPr>
              <w:t>Estado</w:t>
            </w:r>
          </w:p>
        </w:tc>
      </w:tr>
      <w:tr w:rsidR="00BB6266" w:rsidRPr="00281EC5" w14:paraId="1A69A3CB" w14:textId="77777777" w:rsidTr="00735796">
        <w:tc>
          <w:tcPr>
            <w:tcW w:w="1921" w:type="dxa"/>
            <w:gridSpan w:val="2"/>
            <w:shd w:val="clear" w:color="auto" w:fill="auto"/>
            <w:vAlign w:val="center"/>
          </w:tcPr>
          <w:p w14:paraId="700EB21D" w14:textId="3D6D0DA2" w:rsidR="00011880" w:rsidRPr="00C96182" w:rsidRDefault="00011880" w:rsidP="00011880">
            <w:pPr>
              <w:jc w:val="center"/>
              <w:rPr>
                <w:rFonts w:ascii="Arial" w:hAnsi="Arial" w:cs="Arial"/>
              </w:rPr>
            </w:pPr>
            <w:r w:rsidRPr="00C96182">
              <w:rPr>
                <w:rFonts w:ascii="Arial" w:hAnsi="Arial" w:cs="Arial"/>
              </w:rPr>
              <w:t>Sari Magali Rosales Diaz</w:t>
            </w:r>
          </w:p>
        </w:tc>
        <w:tc>
          <w:tcPr>
            <w:tcW w:w="1921" w:type="dxa"/>
            <w:gridSpan w:val="4"/>
            <w:shd w:val="clear" w:color="auto" w:fill="auto"/>
            <w:vAlign w:val="center"/>
          </w:tcPr>
          <w:p w14:paraId="7ED3F7DF" w14:textId="06CC0856" w:rsidR="00BB6266" w:rsidRPr="00C96182" w:rsidRDefault="00011880" w:rsidP="00BB6266">
            <w:pPr>
              <w:jc w:val="both"/>
              <w:rPr>
                <w:rFonts w:ascii="Arial" w:hAnsi="Arial" w:cs="Arial"/>
              </w:rPr>
            </w:pPr>
            <w:r w:rsidRPr="00C96182">
              <w:rPr>
                <w:rFonts w:ascii="Arial" w:hAnsi="Arial" w:cs="Arial"/>
              </w:rPr>
              <w:t>Ingeniería de sistemas</w:t>
            </w:r>
          </w:p>
        </w:tc>
        <w:tc>
          <w:tcPr>
            <w:tcW w:w="1921" w:type="dxa"/>
            <w:gridSpan w:val="4"/>
            <w:shd w:val="clear" w:color="auto" w:fill="auto"/>
            <w:vAlign w:val="center"/>
          </w:tcPr>
          <w:p w14:paraId="24D9113C" w14:textId="79280E73" w:rsidR="00BB6266" w:rsidRPr="00C96182" w:rsidRDefault="00C97F84" w:rsidP="00BB6266">
            <w:pPr>
              <w:jc w:val="both"/>
              <w:rPr>
                <w:rFonts w:ascii="Arial" w:hAnsi="Arial" w:cs="Arial"/>
              </w:rPr>
            </w:pPr>
            <w:r w:rsidRPr="00C96182">
              <w:rPr>
                <w:rFonts w:ascii="Arial" w:hAnsi="Arial" w:cs="Arial"/>
              </w:rPr>
              <w:t>Pasante libro</w:t>
            </w:r>
          </w:p>
        </w:tc>
        <w:tc>
          <w:tcPr>
            <w:tcW w:w="1921" w:type="dxa"/>
            <w:gridSpan w:val="4"/>
            <w:shd w:val="clear" w:color="auto" w:fill="auto"/>
            <w:vAlign w:val="center"/>
          </w:tcPr>
          <w:p w14:paraId="367701F0" w14:textId="4E6245FB" w:rsidR="00BB6266" w:rsidRPr="00C96182" w:rsidRDefault="00011880" w:rsidP="00011880">
            <w:pPr>
              <w:jc w:val="center"/>
              <w:rPr>
                <w:rFonts w:ascii="Arial" w:hAnsi="Arial" w:cs="Arial"/>
              </w:rPr>
            </w:pPr>
            <w:r w:rsidRPr="00C96182">
              <w:rPr>
                <w:rFonts w:ascii="Arial" w:hAnsi="Arial" w:cs="Arial"/>
              </w:rPr>
              <w:t>Pasantía</w:t>
            </w:r>
          </w:p>
        </w:tc>
        <w:tc>
          <w:tcPr>
            <w:tcW w:w="1922" w:type="dxa"/>
            <w:gridSpan w:val="3"/>
            <w:shd w:val="clear" w:color="auto" w:fill="auto"/>
            <w:vAlign w:val="center"/>
          </w:tcPr>
          <w:p w14:paraId="0E92378C" w14:textId="45B9AF91" w:rsidR="00BB6266" w:rsidRPr="00C96182" w:rsidRDefault="00011880" w:rsidP="00BB6266">
            <w:pPr>
              <w:jc w:val="both"/>
              <w:rPr>
                <w:rFonts w:ascii="Arial" w:hAnsi="Arial" w:cs="Arial"/>
              </w:rPr>
            </w:pPr>
            <w:r w:rsidRPr="00C96182">
              <w:rPr>
                <w:rFonts w:ascii="Arial" w:hAnsi="Arial" w:cs="Arial"/>
              </w:rPr>
              <w:t>Terminado</w:t>
            </w:r>
          </w:p>
        </w:tc>
      </w:tr>
      <w:tr w:rsidR="001B09B7" w:rsidRPr="00281EC5" w14:paraId="03D20805" w14:textId="77777777" w:rsidTr="00735796">
        <w:tc>
          <w:tcPr>
            <w:tcW w:w="1921" w:type="dxa"/>
            <w:gridSpan w:val="2"/>
            <w:shd w:val="clear" w:color="auto" w:fill="auto"/>
            <w:vAlign w:val="center"/>
          </w:tcPr>
          <w:p w14:paraId="720B4A5D" w14:textId="5F8C449A" w:rsidR="001B09B7" w:rsidRPr="00C96182" w:rsidRDefault="001B09B7" w:rsidP="001B09B7">
            <w:pPr>
              <w:jc w:val="center"/>
              <w:rPr>
                <w:rFonts w:ascii="Arial" w:hAnsi="Arial" w:cs="Arial"/>
              </w:rPr>
            </w:pPr>
            <w:r>
              <w:rPr>
                <w:rFonts w:ascii="Arial" w:hAnsi="Arial" w:cs="Arial"/>
              </w:rPr>
              <w:t>William Ricardo Quintero Torres</w:t>
            </w:r>
          </w:p>
        </w:tc>
        <w:tc>
          <w:tcPr>
            <w:tcW w:w="1921" w:type="dxa"/>
            <w:gridSpan w:val="4"/>
            <w:shd w:val="clear" w:color="auto" w:fill="auto"/>
            <w:vAlign w:val="center"/>
          </w:tcPr>
          <w:p w14:paraId="3630BC56" w14:textId="6D5F62B1" w:rsidR="001B09B7" w:rsidRPr="00C96182" w:rsidRDefault="001B09B7" w:rsidP="001B09B7">
            <w:pPr>
              <w:jc w:val="both"/>
              <w:rPr>
                <w:rFonts w:ascii="Arial" w:hAnsi="Arial" w:cs="Arial"/>
              </w:rPr>
            </w:pPr>
            <w:r w:rsidRPr="00C96182">
              <w:rPr>
                <w:rFonts w:ascii="Arial" w:hAnsi="Arial" w:cs="Arial"/>
              </w:rPr>
              <w:t>Ingeniería de sistemas</w:t>
            </w:r>
          </w:p>
        </w:tc>
        <w:tc>
          <w:tcPr>
            <w:tcW w:w="1921" w:type="dxa"/>
            <w:gridSpan w:val="4"/>
            <w:shd w:val="clear" w:color="auto" w:fill="auto"/>
            <w:vAlign w:val="center"/>
          </w:tcPr>
          <w:p w14:paraId="06B5EE1C" w14:textId="7F5A16D5" w:rsidR="001B09B7" w:rsidRPr="00C96182" w:rsidRDefault="001B09B7" w:rsidP="001B09B7">
            <w:pPr>
              <w:jc w:val="both"/>
              <w:rPr>
                <w:rFonts w:ascii="Arial" w:hAnsi="Arial" w:cs="Arial"/>
              </w:rPr>
            </w:pPr>
            <w:r w:rsidRPr="00C96182">
              <w:rPr>
                <w:rFonts w:ascii="Arial" w:hAnsi="Arial" w:cs="Arial"/>
              </w:rPr>
              <w:t>Pasante desarrollo del chat box</w:t>
            </w:r>
          </w:p>
        </w:tc>
        <w:tc>
          <w:tcPr>
            <w:tcW w:w="1921" w:type="dxa"/>
            <w:gridSpan w:val="4"/>
            <w:shd w:val="clear" w:color="auto" w:fill="auto"/>
            <w:vAlign w:val="center"/>
          </w:tcPr>
          <w:p w14:paraId="0C7C6ADD" w14:textId="3E2AF75E" w:rsidR="001B09B7" w:rsidRPr="00C96182" w:rsidRDefault="001B09B7" w:rsidP="001B09B7">
            <w:pPr>
              <w:jc w:val="center"/>
              <w:rPr>
                <w:rFonts w:ascii="Arial" w:hAnsi="Arial" w:cs="Arial"/>
              </w:rPr>
            </w:pPr>
            <w:r w:rsidRPr="00C96182">
              <w:rPr>
                <w:rFonts w:ascii="Arial" w:hAnsi="Arial" w:cs="Arial"/>
              </w:rPr>
              <w:t>Pasantía</w:t>
            </w:r>
          </w:p>
        </w:tc>
        <w:tc>
          <w:tcPr>
            <w:tcW w:w="1922" w:type="dxa"/>
            <w:gridSpan w:val="3"/>
            <w:shd w:val="clear" w:color="auto" w:fill="auto"/>
            <w:vAlign w:val="center"/>
          </w:tcPr>
          <w:p w14:paraId="1C1C46BA" w14:textId="4CCEE29A" w:rsidR="001B09B7" w:rsidRPr="00C96182" w:rsidRDefault="001B09B7" w:rsidP="001B09B7">
            <w:pPr>
              <w:jc w:val="both"/>
              <w:rPr>
                <w:rFonts w:ascii="Arial" w:hAnsi="Arial" w:cs="Arial"/>
              </w:rPr>
            </w:pPr>
            <w:r>
              <w:rPr>
                <w:rFonts w:ascii="Arial" w:hAnsi="Arial" w:cs="Arial"/>
              </w:rPr>
              <w:t>Terminado</w:t>
            </w:r>
          </w:p>
        </w:tc>
      </w:tr>
      <w:tr w:rsidR="001B09B7" w:rsidRPr="00281EC5" w14:paraId="377C4D4E" w14:textId="77777777" w:rsidTr="00735796">
        <w:tc>
          <w:tcPr>
            <w:tcW w:w="1921" w:type="dxa"/>
            <w:gridSpan w:val="2"/>
            <w:shd w:val="clear" w:color="auto" w:fill="auto"/>
            <w:vAlign w:val="center"/>
          </w:tcPr>
          <w:p w14:paraId="2783CB5A" w14:textId="77777777" w:rsidR="001B09B7" w:rsidRPr="00C96182" w:rsidRDefault="001B09B7" w:rsidP="001B09B7">
            <w:pPr>
              <w:jc w:val="both"/>
              <w:rPr>
                <w:rFonts w:ascii="Arial" w:hAnsi="Arial" w:cs="Arial"/>
              </w:rPr>
            </w:pPr>
            <w:r w:rsidRPr="00C96182">
              <w:rPr>
                <w:rFonts w:ascii="Arial" w:hAnsi="Arial" w:cs="Arial"/>
              </w:rPr>
              <w:t>Diego Fernando Rodríguez Anacona</w:t>
            </w:r>
          </w:p>
          <w:p w14:paraId="2BACA2F3" w14:textId="77777777" w:rsidR="001B09B7" w:rsidRPr="00C96182" w:rsidRDefault="001B09B7" w:rsidP="001B09B7">
            <w:pPr>
              <w:jc w:val="both"/>
              <w:rPr>
                <w:rFonts w:ascii="Arial" w:hAnsi="Arial" w:cs="Arial"/>
              </w:rPr>
            </w:pPr>
            <w:r w:rsidRPr="00C96182">
              <w:rPr>
                <w:rFonts w:ascii="Arial" w:hAnsi="Arial" w:cs="Arial"/>
              </w:rPr>
              <w:t>Juan Camilo Méndez Silva</w:t>
            </w:r>
          </w:p>
          <w:p w14:paraId="39C799E0" w14:textId="77777777" w:rsidR="001B09B7" w:rsidRPr="00C96182" w:rsidRDefault="001B09B7" w:rsidP="001B09B7">
            <w:pPr>
              <w:jc w:val="both"/>
              <w:rPr>
                <w:rFonts w:ascii="Arial" w:hAnsi="Arial" w:cs="Arial"/>
              </w:rPr>
            </w:pPr>
            <w:r w:rsidRPr="00C96182">
              <w:rPr>
                <w:rFonts w:ascii="Arial" w:hAnsi="Arial" w:cs="Arial"/>
              </w:rPr>
              <w:t>Raul Gilberto Montes Prieto</w:t>
            </w:r>
          </w:p>
          <w:p w14:paraId="0768E638" w14:textId="43B5D58A" w:rsidR="001B09B7" w:rsidRPr="00C96182" w:rsidRDefault="001B09B7" w:rsidP="001B09B7">
            <w:pPr>
              <w:jc w:val="both"/>
              <w:rPr>
                <w:rFonts w:ascii="Arial" w:hAnsi="Arial" w:cs="Arial"/>
              </w:rPr>
            </w:pPr>
            <w:r w:rsidRPr="00C96182">
              <w:rPr>
                <w:rFonts w:ascii="Arial" w:hAnsi="Arial" w:cs="Arial"/>
              </w:rPr>
              <w:t>Yeferson Stiven Reyes Sánchez</w:t>
            </w:r>
          </w:p>
        </w:tc>
        <w:tc>
          <w:tcPr>
            <w:tcW w:w="1921" w:type="dxa"/>
            <w:gridSpan w:val="4"/>
            <w:shd w:val="clear" w:color="auto" w:fill="auto"/>
            <w:vAlign w:val="center"/>
          </w:tcPr>
          <w:p w14:paraId="5E549F26" w14:textId="68007DDF" w:rsidR="001B09B7" w:rsidRPr="00C96182" w:rsidRDefault="001B09B7" w:rsidP="001B09B7">
            <w:pPr>
              <w:jc w:val="both"/>
              <w:rPr>
                <w:rFonts w:ascii="Arial" w:hAnsi="Arial" w:cs="Arial"/>
              </w:rPr>
            </w:pPr>
            <w:r w:rsidRPr="00C96182">
              <w:rPr>
                <w:rFonts w:ascii="Arial" w:hAnsi="Arial" w:cs="Arial"/>
              </w:rPr>
              <w:t>Ingeniería de sistemas y de Software</w:t>
            </w:r>
          </w:p>
        </w:tc>
        <w:tc>
          <w:tcPr>
            <w:tcW w:w="1921" w:type="dxa"/>
            <w:gridSpan w:val="4"/>
            <w:shd w:val="clear" w:color="auto" w:fill="auto"/>
            <w:vAlign w:val="center"/>
          </w:tcPr>
          <w:p w14:paraId="6F6A6678" w14:textId="53094ABA" w:rsidR="001B09B7" w:rsidRPr="00C96182" w:rsidRDefault="001B09B7" w:rsidP="001B09B7">
            <w:pPr>
              <w:jc w:val="both"/>
              <w:rPr>
                <w:rFonts w:ascii="Arial" w:hAnsi="Arial" w:cs="Arial"/>
              </w:rPr>
            </w:pPr>
            <w:r>
              <w:rPr>
                <w:rFonts w:ascii="Arial" w:hAnsi="Arial" w:cs="Arial"/>
              </w:rPr>
              <w:t>Desarrollo de la solución WEB</w:t>
            </w:r>
          </w:p>
        </w:tc>
        <w:tc>
          <w:tcPr>
            <w:tcW w:w="1921" w:type="dxa"/>
            <w:gridSpan w:val="4"/>
            <w:shd w:val="clear" w:color="auto" w:fill="auto"/>
            <w:vAlign w:val="center"/>
          </w:tcPr>
          <w:p w14:paraId="5FE9F87C" w14:textId="6F5D5FBD" w:rsidR="001B09B7" w:rsidRPr="00C96182" w:rsidRDefault="001B09B7" w:rsidP="001B09B7">
            <w:pPr>
              <w:jc w:val="center"/>
              <w:rPr>
                <w:rFonts w:ascii="Arial" w:hAnsi="Arial" w:cs="Arial"/>
              </w:rPr>
            </w:pPr>
            <w:r w:rsidRPr="00C96182">
              <w:rPr>
                <w:rFonts w:ascii="Arial" w:hAnsi="Arial" w:cs="Arial"/>
              </w:rPr>
              <w:t>Trabajo de grado regular</w:t>
            </w:r>
          </w:p>
        </w:tc>
        <w:tc>
          <w:tcPr>
            <w:tcW w:w="1922" w:type="dxa"/>
            <w:gridSpan w:val="3"/>
            <w:shd w:val="clear" w:color="auto" w:fill="auto"/>
            <w:vAlign w:val="center"/>
          </w:tcPr>
          <w:p w14:paraId="2DEEA6A8" w14:textId="738AA684" w:rsidR="001B09B7" w:rsidRPr="00C96182" w:rsidRDefault="001B09B7" w:rsidP="001B09B7">
            <w:pPr>
              <w:jc w:val="both"/>
              <w:rPr>
                <w:rFonts w:ascii="Arial" w:hAnsi="Arial" w:cs="Arial"/>
              </w:rPr>
            </w:pPr>
            <w:r>
              <w:rPr>
                <w:rFonts w:ascii="Arial" w:hAnsi="Arial" w:cs="Arial"/>
              </w:rPr>
              <w:t>Terminado</w:t>
            </w:r>
          </w:p>
        </w:tc>
      </w:tr>
      <w:tr w:rsidR="001B09B7" w:rsidRPr="00281EC5" w14:paraId="33155F8A" w14:textId="77777777" w:rsidTr="00735796">
        <w:tc>
          <w:tcPr>
            <w:tcW w:w="1921" w:type="dxa"/>
            <w:gridSpan w:val="2"/>
            <w:shd w:val="clear" w:color="auto" w:fill="auto"/>
            <w:vAlign w:val="center"/>
          </w:tcPr>
          <w:p w14:paraId="5897B26C" w14:textId="77777777" w:rsidR="001B09B7" w:rsidRPr="00281EC5" w:rsidRDefault="001B09B7" w:rsidP="001B09B7">
            <w:pPr>
              <w:jc w:val="both"/>
              <w:rPr>
                <w:rFonts w:ascii="Arial" w:hAnsi="Arial" w:cs="Arial"/>
                <w:sz w:val="18"/>
                <w:szCs w:val="18"/>
              </w:rPr>
            </w:pPr>
          </w:p>
        </w:tc>
        <w:tc>
          <w:tcPr>
            <w:tcW w:w="1921" w:type="dxa"/>
            <w:gridSpan w:val="4"/>
            <w:shd w:val="clear" w:color="auto" w:fill="auto"/>
            <w:vAlign w:val="center"/>
          </w:tcPr>
          <w:p w14:paraId="4EA4BB77" w14:textId="77777777" w:rsidR="001B09B7" w:rsidRPr="00281EC5" w:rsidRDefault="001B09B7" w:rsidP="001B09B7">
            <w:pPr>
              <w:jc w:val="both"/>
              <w:rPr>
                <w:rFonts w:ascii="Arial" w:hAnsi="Arial" w:cs="Arial"/>
                <w:sz w:val="18"/>
                <w:szCs w:val="18"/>
              </w:rPr>
            </w:pPr>
          </w:p>
        </w:tc>
        <w:tc>
          <w:tcPr>
            <w:tcW w:w="1921" w:type="dxa"/>
            <w:gridSpan w:val="4"/>
            <w:shd w:val="clear" w:color="auto" w:fill="auto"/>
            <w:vAlign w:val="center"/>
          </w:tcPr>
          <w:p w14:paraId="20B8A318" w14:textId="77777777" w:rsidR="001B09B7" w:rsidRPr="00281EC5" w:rsidRDefault="001B09B7" w:rsidP="001B09B7">
            <w:pPr>
              <w:jc w:val="both"/>
              <w:rPr>
                <w:rFonts w:ascii="Arial" w:hAnsi="Arial" w:cs="Arial"/>
                <w:sz w:val="18"/>
                <w:szCs w:val="18"/>
              </w:rPr>
            </w:pPr>
          </w:p>
        </w:tc>
        <w:tc>
          <w:tcPr>
            <w:tcW w:w="1921" w:type="dxa"/>
            <w:gridSpan w:val="4"/>
            <w:shd w:val="clear" w:color="auto" w:fill="auto"/>
            <w:vAlign w:val="center"/>
          </w:tcPr>
          <w:p w14:paraId="6655818B" w14:textId="77777777" w:rsidR="001B09B7" w:rsidRPr="00281EC5" w:rsidRDefault="001B09B7" w:rsidP="001B09B7">
            <w:pPr>
              <w:jc w:val="both"/>
              <w:rPr>
                <w:rFonts w:ascii="Arial" w:hAnsi="Arial" w:cs="Arial"/>
                <w:sz w:val="18"/>
                <w:szCs w:val="18"/>
              </w:rPr>
            </w:pPr>
          </w:p>
        </w:tc>
        <w:tc>
          <w:tcPr>
            <w:tcW w:w="1922" w:type="dxa"/>
            <w:gridSpan w:val="3"/>
            <w:shd w:val="clear" w:color="auto" w:fill="auto"/>
            <w:vAlign w:val="center"/>
          </w:tcPr>
          <w:p w14:paraId="7957A9AE" w14:textId="77777777" w:rsidR="001B09B7" w:rsidRPr="00281EC5" w:rsidRDefault="001B09B7" w:rsidP="001B09B7">
            <w:pPr>
              <w:jc w:val="both"/>
              <w:rPr>
                <w:rFonts w:ascii="Arial" w:hAnsi="Arial" w:cs="Arial"/>
                <w:sz w:val="18"/>
                <w:szCs w:val="18"/>
              </w:rPr>
            </w:pPr>
          </w:p>
        </w:tc>
      </w:tr>
      <w:tr w:rsidR="001B09B7" w:rsidRPr="003F3335" w14:paraId="4889E870" w14:textId="77777777" w:rsidTr="003F3335">
        <w:tc>
          <w:tcPr>
            <w:tcW w:w="9606" w:type="dxa"/>
            <w:gridSpan w:val="17"/>
            <w:shd w:val="clear" w:color="auto" w:fill="BFBFBF" w:themeFill="background1" w:themeFillShade="BF"/>
            <w:vAlign w:val="center"/>
          </w:tcPr>
          <w:p w14:paraId="162946B2" w14:textId="0901DF81" w:rsidR="001B09B7" w:rsidRPr="003F3335" w:rsidRDefault="001B09B7" w:rsidP="001B09B7">
            <w:pPr>
              <w:jc w:val="center"/>
              <w:rPr>
                <w:rFonts w:ascii="Arial" w:hAnsi="Arial" w:cs="Arial"/>
                <w:b/>
                <w:bCs/>
              </w:rPr>
            </w:pPr>
            <w:r w:rsidRPr="003F3335">
              <w:rPr>
                <w:rFonts w:ascii="Arial" w:hAnsi="Arial" w:cs="Arial"/>
                <w:b/>
                <w:bCs/>
              </w:rPr>
              <w:t>PRODUCTOS GENERADOS POR ESTUDIANTES</w:t>
            </w:r>
          </w:p>
        </w:tc>
      </w:tr>
      <w:tr w:rsidR="001B09B7" w:rsidRPr="00C018E1" w14:paraId="0738597A" w14:textId="77777777" w:rsidTr="00C018E1">
        <w:tc>
          <w:tcPr>
            <w:tcW w:w="1921" w:type="dxa"/>
            <w:gridSpan w:val="2"/>
            <w:shd w:val="clear" w:color="auto" w:fill="F2F2F2" w:themeFill="background1" w:themeFillShade="F2"/>
            <w:vAlign w:val="center"/>
          </w:tcPr>
          <w:p w14:paraId="474D99CA" w14:textId="7275823B" w:rsidR="001B09B7" w:rsidRPr="00C018E1" w:rsidRDefault="001B09B7" w:rsidP="001B09B7">
            <w:pPr>
              <w:jc w:val="center"/>
              <w:rPr>
                <w:rFonts w:ascii="Arial" w:hAnsi="Arial" w:cs="Arial"/>
                <w:b/>
                <w:bCs/>
                <w:sz w:val="18"/>
                <w:szCs w:val="18"/>
              </w:rPr>
            </w:pPr>
            <w:r w:rsidRPr="00C018E1">
              <w:rPr>
                <w:rFonts w:ascii="Arial" w:hAnsi="Arial" w:cs="Arial"/>
                <w:b/>
                <w:bCs/>
                <w:sz w:val="18"/>
                <w:szCs w:val="18"/>
              </w:rPr>
              <w:t>Nombre del producto</w:t>
            </w:r>
          </w:p>
        </w:tc>
        <w:tc>
          <w:tcPr>
            <w:tcW w:w="1921" w:type="dxa"/>
            <w:gridSpan w:val="4"/>
            <w:shd w:val="clear" w:color="auto" w:fill="F2F2F2" w:themeFill="background1" w:themeFillShade="F2"/>
            <w:vAlign w:val="center"/>
          </w:tcPr>
          <w:p w14:paraId="0711C396" w14:textId="0389A8EA" w:rsidR="001B09B7" w:rsidRPr="00C018E1" w:rsidRDefault="001B09B7" w:rsidP="001B09B7">
            <w:pPr>
              <w:jc w:val="center"/>
              <w:rPr>
                <w:rFonts w:ascii="Arial" w:hAnsi="Arial" w:cs="Arial"/>
                <w:b/>
                <w:bCs/>
                <w:sz w:val="18"/>
                <w:szCs w:val="18"/>
              </w:rPr>
            </w:pPr>
            <w:r w:rsidRPr="00C018E1">
              <w:rPr>
                <w:rFonts w:ascii="Arial" w:hAnsi="Arial" w:cs="Arial"/>
                <w:b/>
                <w:bCs/>
                <w:sz w:val="18"/>
                <w:szCs w:val="18"/>
              </w:rPr>
              <w:t>Estudiantes autores</w:t>
            </w:r>
          </w:p>
        </w:tc>
        <w:tc>
          <w:tcPr>
            <w:tcW w:w="1921" w:type="dxa"/>
            <w:gridSpan w:val="4"/>
            <w:shd w:val="clear" w:color="auto" w:fill="F2F2F2" w:themeFill="background1" w:themeFillShade="F2"/>
            <w:vAlign w:val="center"/>
          </w:tcPr>
          <w:p w14:paraId="4F8905DE" w14:textId="3037459F" w:rsidR="001B09B7" w:rsidRPr="00C018E1" w:rsidRDefault="001B09B7" w:rsidP="001B09B7">
            <w:pPr>
              <w:jc w:val="center"/>
              <w:rPr>
                <w:rFonts w:ascii="Arial" w:hAnsi="Arial" w:cs="Arial"/>
                <w:b/>
                <w:bCs/>
                <w:sz w:val="18"/>
                <w:szCs w:val="18"/>
              </w:rPr>
            </w:pPr>
            <w:r w:rsidRPr="00C018E1">
              <w:rPr>
                <w:rFonts w:ascii="Arial" w:hAnsi="Arial" w:cs="Arial"/>
                <w:b/>
                <w:bCs/>
                <w:sz w:val="18"/>
                <w:szCs w:val="18"/>
              </w:rPr>
              <w:t>Tipo de producto</w:t>
            </w:r>
          </w:p>
        </w:tc>
        <w:tc>
          <w:tcPr>
            <w:tcW w:w="1921" w:type="dxa"/>
            <w:gridSpan w:val="4"/>
            <w:shd w:val="clear" w:color="auto" w:fill="F2F2F2" w:themeFill="background1" w:themeFillShade="F2"/>
            <w:vAlign w:val="center"/>
          </w:tcPr>
          <w:p w14:paraId="56B2EE36" w14:textId="472EC39F" w:rsidR="001B09B7" w:rsidRPr="00C018E1" w:rsidRDefault="001B09B7" w:rsidP="001B09B7">
            <w:pPr>
              <w:jc w:val="center"/>
              <w:rPr>
                <w:rFonts w:ascii="Arial" w:hAnsi="Arial" w:cs="Arial"/>
                <w:b/>
                <w:bCs/>
                <w:sz w:val="18"/>
                <w:szCs w:val="18"/>
              </w:rPr>
            </w:pPr>
            <w:r w:rsidRPr="00C018E1">
              <w:rPr>
                <w:rFonts w:ascii="Arial" w:hAnsi="Arial" w:cs="Arial"/>
                <w:b/>
                <w:bCs/>
                <w:sz w:val="18"/>
                <w:szCs w:val="18"/>
              </w:rPr>
              <w:t>Indicador de existencia</w:t>
            </w:r>
          </w:p>
        </w:tc>
        <w:tc>
          <w:tcPr>
            <w:tcW w:w="1922" w:type="dxa"/>
            <w:gridSpan w:val="3"/>
            <w:shd w:val="clear" w:color="auto" w:fill="F2F2F2" w:themeFill="background1" w:themeFillShade="F2"/>
            <w:vAlign w:val="center"/>
          </w:tcPr>
          <w:p w14:paraId="3A9F2AC3" w14:textId="511B6937" w:rsidR="001B09B7" w:rsidRPr="00C018E1" w:rsidRDefault="001B09B7" w:rsidP="001B09B7">
            <w:pPr>
              <w:jc w:val="center"/>
              <w:rPr>
                <w:rFonts w:ascii="Arial" w:hAnsi="Arial" w:cs="Arial"/>
                <w:b/>
                <w:bCs/>
                <w:sz w:val="18"/>
                <w:szCs w:val="18"/>
              </w:rPr>
            </w:pPr>
            <w:r w:rsidRPr="00C018E1">
              <w:rPr>
                <w:rFonts w:ascii="Arial" w:hAnsi="Arial" w:cs="Arial"/>
                <w:b/>
                <w:bCs/>
                <w:sz w:val="18"/>
                <w:szCs w:val="18"/>
              </w:rPr>
              <w:t>Nombre de la publicación – Entidad que certifica</w:t>
            </w:r>
          </w:p>
        </w:tc>
      </w:tr>
      <w:tr w:rsidR="001B09B7" w:rsidRPr="00C018E1" w14:paraId="38FEA7CE" w14:textId="77777777" w:rsidTr="00C73BE1">
        <w:tc>
          <w:tcPr>
            <w:tcW w:w="1921" w:type="dxa"/>
            <w:gridSpan w:val="2"/>
            <w:shd w:val="clear" w:color="auto" w:fill="auto"/>
            <w:vAlign w:val="center"/>
          </w:tcPr>
          <w:p w14:paraId="35EE977A" w14:textId="4FD1F5FB" w:rsidR="001B09B7" w:rsidRPr="00C96182" w:rsidRDefault="001B09B7" w:rsidP="001B09B7">
            <w:pPr>
              <w:jc w:val="both"/>
              <w:rPr>
                <w:rFonts w:ascii="Arial" w:hAnsi="Arial" w:cs="Arial"/>
              </w:rPr>
            </w:pPr>
            <w:r w:rsidRPr="00C96182">
              <w:rPr>
                <w:rFonts w:ascii="Arial" w:hAnsi="Arial" w:cs="Arial"/>
              </w:rPr>
              <w:t>Capítulo de libro</w:t>
            </w:r>
          </w:p>
        </w:tc>
        <w:tc>
          <w:tcPr>
            <w:tcW w:w="1921" w:type="dxa"/>
            <w:gridSpan w:val="4"/>
            <w:shd w:val="clear" w:color="auto" w:fill="auto"/>
            <w:vAlign w:val="center"/>
          </w:tcPr>
          <w:p w14:paraId="1D35E8C8" w14:textId="3D39FA89" w:rsidR="001B09B7" w:rsidRPr="00C96182" w:rsidRDefault="001B09B7" w:rsidP="001B09B7">
            <w:pPr>
              <w:jc w:val="center"/>
              <w:rPr>
                <w:rFonts w:ascii="Arial" w:hAnsi="Arial" w:cs="Arial"/>
              </w:rPr>
            </w:pPr>
            <w:r w:rsidRPr="00C96182">
              <w:rPr>
                <w:rFonts w:ascii="Arial" w:hAnsi="Arial" w:cs="Arial"/>
              </w:rPr>
              <w:t>Sari Magali Rosales Diaz</w:t>
            </w:r>
          </w:p>
        </w:tc>
        <w:tc>
          <w:tcPr>
            <w:tcW w:w="1921" w:type="dxa"/>
            <w:gridSpan w:val="4"/>
            <w:shd w:val="clear" w:color="auto" w:fill="auto"/>
            <w:vAlign w:val="center"/>
          </w:tcPr>
          <w:p w14:paraId="383002BE" w14:textId="322F09AC" w:rsidR="001B09B7" w:rsidRPr="00C96182" w:rsidRDefault="001B09B7" w:rsidP="001B09B7">
            <w:pPr>
              <w:jc w:val="center"/>
              <w:rPr>
                <w:rFonts w:ascii="Arial" w:hAnsi="Arial" w:cs="Arial"/>
              </w:rPr>
            </w:pPr>
            <w:r w:rsidRPr="00C96182">
              <w:rPr>
                <w:rFonts w:ascii="Arial" w:hAnsi="Arial" w:cs="Arial"/>
              </w:rPr>
              <w:t>CAP_A</w:t>
            </w:r>
          </w:p>
        </w:tc>
        <w:tc>
          <w:tcPr>
            <w:tcW w:w="1921" w:type="dxa"/>
            <w:gridSpan w:val="4"/>
            <w:shd w:val="clear" w:color="auto" w:fill="auto"/>
            <w:vAlign w:val="center"/>
          </w:tcPr>
          <w:p w14:paraId="24E614CF" w14:textId="1FB047D0" w:rsidR="001B09B7" w:rsidRPr="00C96182" w:rsidRDefault="001B09B7" w:rsidP="001B09B7">
            <w:pPr>
              <w:jc w:val="both"/>
              <w:rPr>
                <w:rFonts w:ascii="Arial" w:hAnsi="Arial" w:cs="Arial"/>
              </w:rPr>
            </w:pPr>
            <w:r>
              <w:rPr>
                <w:rFonts w:ascii="Arial" w:hAnsi="Arial" w:cs="Arial"/>
              </w:rPr>
              <w:t>Terminado</w:t>
            </w:r>
          </w:p>
        </w:tc>
        <w:tc>
          <w:tcPr>
            <w:tcW w:w="1922" w:type="dxa"/>
            <w:gridSpan w:val="3"/>
            <w:shd w:val="clear" w:color="auto" w:fill="auto"/>
            <w:vAlign w:val="center"/>
          </w:tcPr>
          <w:p w14:paraId="29B8FE40" w14:textId="0B32E786" w:rsidR="001B09B7" w:rsidRPr="00C96182" w:rsidRDefault="001B09B7" w:rsidP="001B09B7">
            <w:pPr>
              <w:jc w:val="both"/>
              <w:rPr>
                <w:rFonts w:ascii="Arial" w:hAnsi="Arial" w:cs="Arial"/>
              </w:rPr>
            </w:pPr>
            <w:r w:rsidRPr="00C96182">
              <w:rPr>
                <w:rFonts w:ascii="Arial" w:hAnsi="Arial" w:cs="Arial"/>
              </w:rPr>
              <w:t>UCOMPENSAR</w:t>
            </w:r>
          </w:p>
        </w:tc>
      </w:tr>
      <w:tr w:rsidR="001B09B7" w:rsidRPr="00C018E1" w14:paraId="4F8D5C58" w14:textId="77777777" w:rsidTr="00C73BE1">
        <w:tc>
          <w:tcPr>
            <w:tcW w:w="1921" w:type="dxa"/>
            <w:gridSpan w:val="2"/>
            <w:shd w:val="clear" w:color="auto" w:fill="auto"/>
            <w:vAlign w:val="center"/>
          </w:tcPr>
          <w:p w14:paraId="4B50FA39" w14:textId="4A047259" w:rsidR="001B09B7" w:rsidRPr="00C96182" w:rsidRDefault="001B09B7" w:rsidP="001B09B7">
            <w:pPr>
              <w:jc w:val="both"/>
              <w:rPr>
                <w:rFonts w:ascii="Arial" w:hAnsi="Arial" w:cs="Arial"/>
              </w:rPr>
            </w:pPr>
            <w:r>
              <w:rPr>
                <w:rFonts w:ascii="Arial" w:hAnsi="Arial" w:cs="Arial"/>
              </w:rPr>
              <w:t>Apropiación social de conocimiento en Evento científico tecnológico</w:t>
            </w:r>
          </w:p>
        </w:tc>
        <w:tc>
          <w:tcPr>
            <w:tcW w:w="1921" w:type="dxa"/>
            <w:gridSpan w:val="4"/>
            <w:shd w:val="clear" w:color="auto" w:fill="auto"/>
            <w:vAlign w:val="center"/>
          </w:tcPr>
          <w:p w14:paraId="7C9C41C8" w14:textId="31365803" w:rsidR="001B09B7" w:rsidRPr="00C96182" w:rsidRDefault="001B09B7" w:rsidP="001B09B7">
            <w:pPr>
              <w:jc w:val="both"/>
              <w:rPr>
                <w:rFonts w:ascii="Arial" w:hAnsi="Arial" w:cs="Arial"/>
              </w:rPr>
            </w:pPr>
            <w:r w:rsidRPr="00C96182">
              <w:rPr>
                <w:rFonts w:ascii="Arial" w:hAnsi="Arial" w:cs="Arial"/>
              </w:rPr>
              <w:t>William Ricardo Quintero Torres</w:t>
            </w:r>
          </w:p>
        </w:tc>
        <w:tc>
          <w:tcPr>
            <w:tcW w:w="1921" w:type="dxa"/>
            <w:gridSpan w:val="4"/>
            <w:shd w:val="clear" w:color="auto" w:fill="auto"/>
            <w:vAlign w:val="center"/>
          </w:tcPr>
          <w:p w14:paraId="11949723" w14:textId="7BFF8F6C" w:rsidR="001B09B7" w:rsidRPr="00C96182" w:rsidRDefault="001B09B7" w:rsidP="001B09B7">
            <w:pPr>
              <w:jc w:val="center"/>
              <w:rPr>
                <w:rFonts w:ascii="Arial" w:hAnsi="Arial" w:cs="Arial"/>
              </w:rPr>
            </w:pPr>
            <w:r w:rsidRPr="00C96182">
              <w:rPr>
                <w:rFonts w:ascii="Arial" w:hAnsi="Arial" w:cs="Arial"/>
              </w:rPr>
              <w:t>CAP_A</w:t>
            </w:r>
          </w:p>
        </w:tc>
        <w:tc>
          <w:tcPr>
            <w:tcW w:w="1921" w:type="dxa"/>
            <w:gridSpan w:val="4"/>
            <w:shd w:val="clear" w:color="auto" w:fill="auto"/>
            <w:vAlign w:val="center"/>
          </w:tcPr>
          <w:p w14:paraId="0C76C866" w14:textId="725B8AB5" w:rsidR="001B09B7" w:rsidRPr="00C96182" w:rsidRDefault="00CE4895" w:rsidP="001B09B7">
            <w:pPr>
              <w:jc w:val="both"/>
              <w:rPr>
                <w:rFonts w:ascii="Arial" w:hAnsi="Arial" w:cs="Arial"/>
              </w:rPr>
            </w:pPr>
            <w:r>
              <w:rPr>
                <w:rFonts w:ascii="Arial" w:hAnsi="Arial" w:cs="Arial"/>
              </w:rPr>
              <w:t xml:space="preserve">En </w:t>
            </w:r>
            <w:r w:rsidR="001B09B7" w:rsidRPr="00C96182">
              <w:rPr>
                <w:rFonts w:ascii="Arial" w:hAnsi="Arial" w:cs="Arial"/>
              </w:rPr>
              <w:t>construcción</w:t>
            </w:r>
          </w:p>
        </w:tc>
        <w:tc>
          <w:tcPr>
            <w:tcW w:w="1922" w:type="dxa"/>
            <w:gridSpan w:val="3"/>
            <w:shd w:val="clear" w:color="auto" w:fill="auto"/>
            <w:vAlign w:val="center"/>
          </w:tcPr>
          <w:p w14:paraId="43F2AAC0" w14:textId="0264DA71" w:rsidR="001B09B7" w:rsidRPr="00C96182" w:rsidRDefault="001B09B7" w:rsidP="001B09B7">
            <w:pPr>
              <w:jc w:val="both"/>
              <w:rPr>
                <w:rFonts w:ascii="Arial" w:hAnsi="Arial" w:cs="Arial"/>
              </w:rPr>
            </w:pPr>
            <w:r w:rsidRPr="00C96182">
              <w:rPr>
                <w:rFonts w:ascii="Arial" w:hAnsi="Arial" w:cs="Arial"/>
              </w:rPr>
              <w:t>UCOMPENSAR</w:t>
            </w:r>
          </w:p>
        </w:tc>
      </w:tr>
      <w:tr w:rsidR="001B09B7" w:rsidRPr="00C018E1" w14:paraId="55FD5D12" w14:textId="77777777" w:rsidTr="00C73BE1">
        <w:tc>
          <w:tcPr>
            <w:tcW w:w="1921" w:type="dxa"/>
            <w:gridSpan w:val="2"/>
            <w:shd w:val="clear" w:color="auto" w:fill="auto"/>
            <w:vAlign w:val="center"/>
          </w:tcPr>
          <w:p w14:paraId="3304C520" w14:textId="77777777" w:rsidR="001B09B7" w:rsidRPr="00C018E1" w:rsidRDefault="001B09B7" w:rsidP="001B09B7">
            <w:pPr>
              <w:jc w:val="both"/>
              <w:rPr>
                <w:rFonts w:ascii="Arial" w:hAnsi="Arial" w:cs="Arial"/>
                <w:sz w:val="18"/>
                <w:szCs w:val="18"/>
              </w:rPr>
            </w:pPr>
          </w:p>
        </w:tc>
        <w:tc>
          <w:tcPr>
            <w:tcW w:w="1921" w:type="dxa"/>
            <w:gridSpan w:val="4"/>
            <w:shd w:val="clear" w:color="auto" w:fill="auto"/>
            <w:vAlign w:val="center"/>
          </w:tcPr>
          <w:p w14:paraId="590B2A53" w14:textId="77777777" w:rsidR="001B09B7" w:rsidRPr="00C018E1" w:rsidRDefault="001B09B7" w:rsidP="001B09B7">
            <w:pPr>
              <w:jc w:val="both"/>
              <w:rPr>
                <w:rFonts w:ascii="Arial" w:hAnsi="Arial" w:cs="Arial"/>
                <w:sz w:val="18"/>
                <w:szCs w:val="18"/>
              </w:rPr>
            </w:pPr>
          </w:p>
        </w:tc>
        <w:tc>
          <w:tcPr>
            <w:tcW w:w="1921" w:type="dxa"/>
            <w:gridSpan w:val="4"/>
            <w:shd w:val="clear" w:color="auto" w:fill="auto"/>
            <w:vAlign w:val="center"/>
          </w:tcPr>
          <w:p w14:paraId="1C6399DB" w14:textId="77777777" w:rsidR="001B09B7" w:rsidRPr="00C018E1" w:rsidRDefault="001B09B7" w:rsidP="001B09B7">
            <w:pPr>
              <w:jc w:val="both"/>
              <w:rPr>
                <w:rFonts w:ascii="Arial" w:hAnsi="Arial" w:cs="Arial"/>
                <w:sz w:val="18"/>
                <w:szCs w:val="18"/>
              </w:rPr>
            </w:pPr>
          </w:p>
        </w:tc>
        <w:tc>
          <w:tcPr>
            <w:tcW w:w="1921" w:type="dxa"/>
            <w:gridSpan w:val="4"/>
            <w:shd w:val="clear" w:color="auto" w:fill="auto"/>
            <w:vAlign w:val="center"/>
          </w:tcPr>
          <w:p w14:paraId="34122905" w14:textId="77777777" w:rsidR="001B09B7" w:rsidRPr="00C018E1" w:rsidRDefault="001B09B7" w:rsidP="001B09B7">
            <w:pPr>
              <w:jc w:val="both"/>
              <w:rPr>
                <w:rFonts w:ascii="Arial" w:hAnsi="Arial" w:cs="Arial"/>
                <w:sz w:val="18"/>
                <w:szCs w:val="18"/>
              </w:rPr>
            </w:pPr>
          </w:p>
        </w:tc>
        <w:tc>
          <w:tcPr>
            <w:tcW w:w="1922" w:type="dxa"/>
            <w:gridSpan w:val="3"/>
            <w:shd w:val="clear" w:color="auto" w:fill="auto"/>
            <w:vAlign w:val="center"/>
          </w:tcPr>
          <w:p w14:paraId="37BC8314" w14:textId="77777777" w:rsidR="001B09B7" w:rsidRPr="00C018E1" w:rsidRDefault="001B09B7" w:rsidP="001B09B7">
            <w:pPr>
              <w:jc w:val="both"/>
              <w:rPr>
                <w:rFonts w:ascii="Arial" w:hAnsi="Arial" w:cs="Arial"/>
                <w:sz w:val="18"/>
                <w:szCs w:val="18"/>
              </w:rPr>
            </w:pPr>
          </w:p>
        </w:tc>
      </w:tr>
      <w:tr w:rsidR="001B09B7" w:rsidRPr="00C018E1" w14:paraId="0EB90F78" w14:textId="77777777" w:rsidTr="00C73BE1">
        <w:tc>
          <w:tcPr>
            <w:tcW w:w="1921" w:type="dxa"/>
            <w:gridSpan w:val="2"/>
            <w:shd w:val="clear" w:color="auto" w:fill="auto"/>
            <w:vAlign w:val="center"/>
          </w:tcPr>
          <w:p w14:paraId="236593DB" w14:textId="77777777" w:rsidR="001B09B7" w:rsidRPr="00C018E1" w:rsidRDefault="001B09B7" w:rsidP="001B09B7">
            <w:pPr>
              <w:jc w:val="both"/>
              <w:rPr>
                <w:rFonts w:ascii="Arial" w:hAnsi="Arial" w:cs="Arial"/>
                <w:sz w:val="18"/>
                <w:szCs w:val="18"/>
              </w:rPr>
            </w:pPr>
          </w:p>
        </w:tc>
        <w:tc>
          <w:tcPr>
            <w:tcW w:w="1921" w:type="dxa"/>
            <w:gridSpan w:val="4"/>
            <w:shd w:val="clear" w:color="auto" w:fill="auto"/>
            <w:vAlign w:val="center"/>
          </w:tcPr>
          <w:p w14:paraId="0AE5F986" w14:textId="77777777" w:rsidR="001B09B7" w:rsidRPr="00C018E1" w:rsidRDefault="001B09B7" w:rsidP="001B09B7">
            <w:pPr>
              <w:jc w:val="both"/>
              <w:rPr>
                <w:rFonts w:ascii="Arial" w:hAnsi="Arial" w:cs="Arial"/>
                <w:sz w:val="18"/>
                <w:szCs w:val="18"/>
              </w:rPr>
            </w:pPr>
          </w:p>
        </w:tc>
        <w:tc>
          <w:tcPr>
            <w:tcW w:w="1921" w:type="dxa"/>
            <w:gridSpan w:val="4"/>
            <w:shd w:val="clear" w:color="auto" w:fill="auto"/>
            <w:vAlign w:val="center"/>
          </w:tcPr>
          <w:p w14:paraId="33A24FAA" w14:textId="77777777" w:rsidR="001B09B7" w:rsidRPr="00C018E1" w:rsidRDefault="001B09B7" w:rsidP="001B09B7">
            <w:pPr>
              <w:jc w:val="both"/>
              <w:rPr>
                <w:rFonts w:ascii="Arial" w:hAnsi="Arial" w:cs="Arial"/>
                <w:sz w:val="18"/>
                <w:szCs w:val="18"/>
              </w:rPr>
            </w:pPr>
          </w:p>
        </w:tc>
        <w:tc>
          <w:tcPr>
            <w:tcW w:w="1921" w:type="dxa"/>
            <w:gridSpan w:val="4"/>
            <w:shd w:val="clear" w:color="auto" w:fill="auto"/>
            <w:vAlign w:val="center"/>
          </w:tcPr>
          <w:p w14:paraId="74D6F942" w14:textId="77777777" w:rsidR="001B09B7" w:rsidRPr="00C018E1" w:rsidRDefault="001B09B7" w:rsidP="001B09B7">
            <w:pPr>
              <w:jc w:val="both"/>
              <w:rPr>
                <w:rFonts w:ascii="Arial" w:hAnsi="Arial" w:cs="Arial"/>
                <w:sz w:val="18"/>
                <w:szCs w:val="18"/>
              </w:rPr>
            </w:pPr>
          </w:p>
        </w:tc>
        <w:tc>
          <w:tcPr>
            <w:tcW w:w="1922" w:type="dxa"/>
            <w:gridSpan w:val="3"/>
            <w:shd w:val="clear" w:color="auto" w:fill="auto"/>
            <w:vAlign w:val="center"/>
          </w:tcPr>
          <w:p w14:paraId="76254445" w14:textId="77777777" w:rsidR="001B09B7" w:rsidRPr="00C018E1" w:rsidRDefault="001B09B7" w:rsidP="001B09B7">
            <w:pPr>
              <w:jc w:val="both"/>
              <w:rPr>
                <w:rFonts w:ascii="Arial" w:hAnsi="Arial" w:cs="Arial"/>
                <w:sz w:val="18"/>
                <w:szCs w:val="18"/>
              </w:rPr>
            </w:pPr>
          </w:p>
        </w:tc>
      </w:tr>
      <w:tr w:rsidR="001B09B7" w:rsidRPr="0028008D" w14:paraId="1C7CAAA2" w14:textId="77777777" w:rsidTr="636890A6">
        <w:trPr>
          <w:trHeight w:val="345"/>
        </w:trPr>
        <w:tc>
          <w:tcPr>
            <w:tcW w:w="9606" w:type="dxa"/>
            <w:gridSpan w:val="17"/>
            <w:shd w:val="clear" w:color="auto" w:fill="BFBFBF" w:themeFill="background1" w:themeFillShade="BF"/>
          </w:tcPr>
          <w:p w14:paraId="16B87E06" w14:textId="555DACE2" w:rsidR="001B09B7" w:rsidRPr="0028008D" w:rsidRDefault="001B09B7" w:rsidP="001B09B7">
            <w:pPr>
              <w:jc w:val="center"/>
              <w:rPr>
                <w:rFonts w:ascii="Arial" w:hAnsi="Arial" w:cs="Arial"/>
                <w:b/>
                <w:bCs/>
              </w:rPr>
            </w:pPr>
            <w:r w:rsidRPr="0028008D">
              <w:rPr>
                <w:rFonts w:ascii="Arial" w:hAnsi="Arial" w:cs="Arial"/>
                <w:b/>
                <w:bCs/>
              </w:rPr>
              <w:t>PRODUCCIÓN ACADÉMICA GENERADA CON EL PROYECTO</w:t>
            </w:r>
          </w:p>
        </w:tc>
      </w:tr>
      <w:tr w:rsidR="001B09B7" w:rsidRPr="00281EC5" w14:paraId="6FE8FD3E" w14:textId="77777777" w:rsidTr="636890A6">
        <w:trPr>
          <w:trHeight w:val="345"/>
        </w:trPr>
        <w:tc>
          <w:tcPr>
            <w:tcW w:w="3173" w:type="dxa"/>
            <w:gridSpan w:val="3"/>
            <w:shd w:val="clear" w:color="auto" w:fill="F2F2F2" w:themeFill="background1" w:themeFillShade="F2"/>
          </w:tcPr>
          <w:p w14:paraId="520A1EB3" w14:textId="67470547" w:rsidR="001B09B7" w:rsidRPr="00281EC5" w:rsidRDefault="001B09B7" w:rsidP="001B09B7">
            <w:pPr>
              <w:jc w:val="center"/>
              <w:rPr>
                <w:rFonts w:ascii="Arial" w:hAnsi="Arial" w:cs="Arial"/>
                <w:b/>
                <w:bCs/>
                <w:sz w:val="18"/>
                <w:szCs w:val="18"/>
              </w:rPr>
            </w:pPr>
            <w:r>
              <w:rPr>
                <w:rFonts w:ascii="Arial" w:hAnsi="Arial" w:cs="Arial"/>
                <w:b/>
                <w:bCs/>
                <w:sz w:val="18"/>
                <w:szCs w:val="18"/>
              </w:rPr>
              <w:t>Productos propuestos</w:t>
            </w:r>
          </w:p>
        </w:tc>
        <w:tc>
          <w:tcPr>
            <w:tcW w:w="3201" w:type="dxa"/>
            <w:gridSpan w:val="10"/>
            <w:shd w:val="clear" w:color="auto" w:fill="F2F2F2" w:themeFill="background1" w:themeFillShade="F2"/>
          </w:tcPr>
          <w:p w14:paraId="6C31C8CC" w14:textId="669E1519" w:rsidR="001B09B7" w:rsidRPr="00281EC5" w:rsidRDefault="001B09B7" w:rsidP="001B09B7">
            <w:pPr>
              <w:jc w:val="center"/>
              <w:rPr>
                <w:rFonts w:ascii="Arial" w:hAnsi="Arial" w:cs="Arial"/>
                <w:b/>
                <w:bCs/>
                <w:sz w:val="18"/>
                <w:szCs w:val="18"/>
              </w:rPr>
            </w:pPr>
            <w:r w:rsidRPr="00281EC5">
              <w:rPr>
                <w:rFonts w:ascii="Arial" w:hAnsi="Arial" w:cs="Arial"/>
                <w:b/>
                <w:bCs/>
                <w:sz w:val="18"/>
                <w:szCs w:val="18"/>
              </w:rPr>
              <w:t>P</w:t>
            </w:r>
            <w:r>
              <w:rPr>
                <w:rFonts w:ascii="Arial" w:hAnsi="Arial" w:cs="Arial"/>
                <w:b/>
                <w:bCs/>
                <w:sz w:val="18"/>
                <w:szCs w:val="18"/>
              </w:rPr>
              <w:t>roductos generados</w:t>
            </w:r>
          </w:p>
        </w:tc>
        <w:tc>
          <w:tcPr>
            <w:tcW w:w="3232" w:type="dxa"/>
            <w:gridSpan w:val="4"/>
            <w:shd w:val="clear" w:color="auto" w:fill="F2F2F2" w:themeFill="background1" w:themeFillShade="F2"/>
          </w:tcPr>
          <w:p w14:paraId="3CD8435D" w14:textId="527E8E34" w:rsidR="001B09B7" w:rsidRPr="00281EC5" w:rsidRDefault="001B09B7" w:rsidP="001B09B7">
            <w:pPr>
              <w:jc w:val="center"/>
              <w:rPr>
                <w:rFonts w:ascii="Arial" w:hAnsi="Arial" w:cs="Arial"/>
                <w:b/>
                <w:bCs/>
                <w:sz w:val="18"/>
                <w:szCs w:val="18"/>
              </w:rPr>
            </w:pPr>
            <w:r w:rsidRPr="00281EC5">
              <w:rPr>
                <w:rFonts w:ascii="Arial" w:hAnsi="Arial" w:cs="Arial"/>
                <w:b/>
                <w:bCs/>
                <w:sz w:val="18"/>
                <w:szCs w:val="18"/>
              </w:rPr>
              <w:t>% C</w:t>
            </w:r>
            <w:r>
              <w:rPr>
                <w:rFonts w:ascii="Arial" w:hAnsi="Arial" w:cs="Arial"/>
                <w:b/>
                <w:bCs/>
                <w:sz w:val="18"/>
                <w:szCs w:val="18"/>
              </w:rPr>
              <w:t>umplimiento de resultados</w:t>
            </w:r>
          </w:p>
        </w:tc>
      </w:tr>
      <w:tr w:rsidR="001B09B7" w:rsidRPr="00281EC5" w14:paraId="6F025328" w14:textId="77777777" w:rsidTr="636890A6">
        <w:trPr>
          <w:trHeight w:val="345"/>
        </w:trPr>
        <w:tc>
          <w:tcPr>
            <w:tcW w:w="3173" w:type="dxa"/>
            <w:gridSpan w:val="3"/>
            <w:shd w:val="clear" w:color="auto" w:fill="FFFFFF" w:themeFill="background1"/>
          </w:tcPr>
          <w:p w14:paraId="1DFC3290" w14:textId="2981C05A" w:rsidR="001B09B7" w:rsidRPr="00C96182" w:rsidRDefault="001B09B7" w:rsidP="001B09B7">
            <w:pPr>
              <w:jc w:val="center"/>
              <w:rPr>
                <w:rFonts w:ascii="Arial" w:hAnsi="Arial" w:cs="Arial"/>
              </w:rPr>
            </w:pPr>
            <w:r w:rsidRPr="00C96182">
              <w:rPr>
                <w:rFonts w:ascii="Arial" w:hAnsi="Arial" w:cs="Arial"/>
              </w:rPr>
              <w:t>Proyecto de pregrado</w:t>
            </w:r>
          </w:p>
        </w:tc>
        <w:tc>
          <w:tcPr>
            <w:tcW w:w="3201" w:type="dxa"/>
            <w:gridSpan w:val="10"/>
            <w:shd w:val="clear" w:color="auto" w:fill="FFFFFF" w:themeFill="background1"/>
          </w:tcPr>
          <w:p w14:paraId="7AB45DB1" w14:textId="129FE354" w:rsidR="001B09B7" w:rsidRPr="00C96182" w:rsidRDefault="001B09B7" w:rsidP="001B09B7">
            <w:pPr>
              <w:jc w:val="center"/>
              <w:rPr>
                <w:rFonts w:ascii="Arial" w:hAnsi="Arial" w:cs="Arial"/>
              </w:rPr>
            </w:pPr>
            <w:r w:rsidRPr="00C96182">
              <w:rPr>
                <w:rFonts w:ascii="Arial" w:hAnsi="Arial" w:cs="Arial"/>
              </w:rPr>
              <w:t>Desarrollo de SW</w:t>
            </w:r>
          </w:p>
        </w:tc>
        <w:tc>
          <w:tcPr>
            <w:tcW w:w="3232" w:type="dxa"/>
            <w:gridSpan w:val="4"/>
            <w:shd w:val="clear" w:color="auto" w:fill="FFFFFF" w:themeFill="background1"/>
          </w:tcPr>
          <w:p w14:paraId="0DE4B5B7" w14:textId="37F45B7F" w:rsidR="001B09B7" w:rsidRPr="00C96182" w:rsidRDefault="00702A7C" w:rsidP="001B09B7">
            <w:pPr>
              <w:jc w:val="center"/>
              <w:rPr>
                <w:rFonts w:ascii="Arial" w:hAnsi="Arial" w:cs="Arial"/>
              </w:rPr>
            </w:pPr>
            <w:r>
              <w:rPr>
                <w:rFonts w:ascii="Arial" w:hAnsi="Arial" w:cs="Arial"/>
              </w:rPr>
              <w:t>10</w:t>
            </w:r>
            <w:r w:rsidR="001B09B7" w:rsidRPr="00C96182">
              <w:rPr>
                <w:rFonts w:ascii="Arial" w:hAnsi="Arial" w:cs="Arial"/>
              </w:rPr>
              <w:t>0</w:t>
            </w:r>
          </w:p>
        </w:tc>
      </w:tr>
      <w:tr w:rsidR="001B09B7" w:rsidRPr="00281EC5" w14:paraId="103C37FA" w14:textId="77777777" w:rsidTr="636890A6">
        <w:trPr>
          <w:trHeight w:val="345"/>
        </w:trPr>
        <w:tc>
          <w:tcPr>
            <w:tcW w:w="3173" w:type="dxa"/>
            <w:gridSpan w:val="3"/>
            <w:shd w:val="clear" w:color="auto" w:fill="FFFFFF" w:themeFill="background1"/>
          </w:tcPr>
          <w:p w14:paraId="045D47D8" w14:textId="42114B8D" w:rsidR="001B09B7" w:rsidRPr="00C96182" w:rsidRDefault="001B09B7" w:rsidP="001B09B7">
            <w:pPr>
              <w:jc w:val="center"/>
              <w:rPr>
                <w:rFonts w:ascii="Arial" w:hAnsi="Arial" w:cs="Arial"/>
              </w:rPr>
            </w:pPr>
            <w:r w:rsidRPr="00C96182">
              <w:rPr>
                <w:rFonts w:ascii="Arial" w:hAnsi="Arial" w:cs="Arial"/>
              </w:rPr>
              <w:t>Capítulo</w:t>
            </w:r>
            <w:r>
              <w:rPr>
                <w:rFonts w:ascii="Arial" w:hAnsi="Arial" w:cs="Arial"/>
              </w:rPr>
              <w:t>s</w:t>
            </w:r>
            <w:r w:rsidRPr="00C96182">
              <w:rPr>
                <w:rFonts w:ascii="Arial" w:hAnsi="Arial" w:cs="Arial"/>
              </w:rPr>
              <w:t xml:space="preserve"> de libro resultado de investigación</w:t>
            </w:r>
          </w:p>
        </w:tc>
        <w:tc>
          <w:tcPr>
            <w:tcW w:w="3201" w:type="dxa"/>
            <w:gridSpan w:val="10"/>
            <w:shd w:val="clear" w:color="auto" w:fill="FFFFFF" w:themeFill="background1"/>
          </w:tcPr>
          <w:p w14:paraId="2ED5382D" w14:textId="31937187" w:rsidR="001B09B7" w:rsidRPr="00C96182" w:rsidRDefault="001B09B7" w:rsidP="001B09B7">
            <w:pPr>
              <w:jc w:val="center"/>
              <w:rPr>
                <w:rFonts w:ascii="Arial" w:hAnsi="Arial" w:cs="Arial"/>
              </w:rPr>
            </w:pPr>
            <w:r>
              <w:rPr>
                <w:rFonts w:ascii="Arial" w:hAnsi="Arial" w:cs="Arial"/>
              </w:rPr>
              <w:t>5</w:t>
            </w:r>
            <w:r w:rsidRPr="00C96182">
              <w:rPr>
                <w:rFonts w:ascii="Arial" w:hAnsi="Arial" w:cs="Arial"/>
              </w:rPr>
              <w:t xml:space="preserve"> capítulos terminado</w:t>
            </w:r>
          </w:p>
        </w:tc>
        <w:tc>
          <w:tcPr>
            <w:tcW w:w="3232" w:type="dxa"/>
            <w:gridSpan w:val="4"/>
            <w:shd w:val="clear" w:color="auto" w:fill="FFFFFF" w:themeFill="background1"/>
          </w:tcPr>
          <w:p w14:paraId="7C1E50AC" w14:textId="2F1F10DE" w:rsidR="001B09B7" w:rsidRPr="00C96182" w:rsidRDefault="001B09B7" w:rsidP="001B09B7">
            <w:pPr>
              <w:jc w:val="center"/>
              <w:rPr>
                <w:rFonts w:ascii="Arial" w:hAnsi="Arial" w:cs="Arial"/>
              </w:rPr>
            </w:pPr>
            <w:r>
              <w:rPr>
                <w:rFonts w:ascii="Arial" w:hAnsi="Arial" w:cs="Arial"/>
              </w:rPr>
              <w:t>100</w:t>
            </w:r>
          </w:p>
        </w:tc>
      </w:tr>
      <w:tr w:rsidR="001B09B7" w:rsidRPr="00281EC5" w14:paraId="521AAD6D" w14:textId="77777777" w:rsidTr="636890A6">
        <w:trPr>
          <w:trHeight w:val="345"/>
        </w:trPr>
        <w:tc>
          <w:tcPr>
            <w:tcW w:w="3173" w:type="dxa"/>
            <w:gridSpan w:val="3"/>
            <w:shd w:val="clear" w:color="auto" w:fill="FFFFFF" w:themeFill="background1"/>
          </w:tcPr>
          <w:p w14:paraId="322EFFA4" w14:textId="3CD977DA" w:rsidR="001B09B7" w:rsidRPr="00C96182" w:rsidRDefault="001B09B7" w:rsidP="001B09B7">
            <w:pPr>
              <w:jc w:val="center"/>
              <w:rPr>
                <w:rFonts w:ascii="Arial" w:hAnsi="Arial" w:cs="Arial"/>
              </w:rPr>
            </w:pPr>
            <w:r w:rsidRPr="00C96182">
              <w:rPr>
                <w:rFonts w:ascii="Arial" w:hAnsi="Arial" w:cs="Arial"/>
              </w:rPr>
              <w:t>Artículo en revista indexada</w:t>
            </w:r>
          </w:p>
        </w:tc>
        <w:tc>
          <w:tcPr>
            <w:tcW w:w="3201" w:type="dxa"/>
            <w:gridSpan w:val="10"/>
            <w:shd w:val="clear" w:color="auto" w:fill="FFFFFF" w:themeFill="background1"/>
          </w:tcPr>
          <w:p w14:paraId="11642B87" w14:textId="1C4964D6" w:rsidR="001B09B7" w:rsidRPr="00C96182" w:rsidRDefault="00702A7C" w:rsidP="001B09B7">
            <w:pPr>
              <w:ind w:left="360" w:hanging="360"/>
              <w:jc w:val="center"/>
              <w:rPr>
                <w:rFonts w:ascii="Arial" w:hAnsi="Arial" w:cs="Arial"/>
              </w:rPr>
            </w:pPr>
            <w:r>
              <w:rPr>
                <w:rFonts w:ascii="Arial" w:hAnsi="Arial" w:cs="Arial"/>
              </w:rPr>
              <w:t>Sometido</w:t>
            </w:r>
          </w:p>
        </w:tc>
        <w:tc>
          <w:tcPr>
            <w:tcW w:w="3232" w:type="dxa"/>
            <w:gridSpan w:val="4"/>
            <w:shd w:val="clear" w:color="auto" w:fill="FFFFFF" w:themeFill="background1"/>
          </w:tcPr>
          <w:p w14:paraId="36120BE0" w14:textId="1A3EB586" w:rsidR="001B09B7" w:rsidRPr="00C96182" w:rsidRDefault="00702A7C" w:rsidP="001B09B7">
            <w:pPr>
              <w:jc w:val="center"/>
              <w:rPr>
                <w:rFonts w:ascii="Arial" w:hAnsi="Arial" w:cs="Arial"/>
              </w:rPr>
            </w:pPr>
            <w:r>
              <w:rPr>
                <w:rFonts w:ascii="Arial" w:hAnsi="Arial" w:cs="Arial"/>
              </w:rPr>
              <w:t>8</w:t>
            </w:r>
            <w:r w:rsidR="001B09B7" w:rsidRPr="00C96182">
              <w:rPr>
                <w:rFonts w:ascii="Arial" w:hAnsi="Arial" w:cs="Arial"/>
              </w:rPr>
              <w:t>0</w:t>
            </w:r>
          </w:p>
        </w:tc>
      </w:tr>
      <w:tr w:rsidR="001B09B7" w:rsidRPr="00281EC5" w14:paraId="66204FF1" w14:textId="77777777" w:rsidTr="636890A6">
        <w:trPr>
          <w:trHeight w:val="345"/>
        </w:trPr>
        <w:tc>
          <w:tcPr>
            <w:tcW w:w="3173" w:type="dxa"/>
            <w:gridSpan w:val="3"/>
            <w:shd w:val="clear" w:color="auto" w:fill="FFFFFF" w:themeFill="background1"/>
          </w:tcPr>
          <w:p w14:paraId="2DBF0D7D" w14:textId="0437F10F" w:rsidR="001B09B7" w:rsidRPr="00C96182" w:rsidRDefault="001B09B7" w:rsidP="001B09B7">
            <w:pPr>
              <w:jc w:val="center"/>
              <w:rPr>
                <w:rFonts w:ascii="Arial" w:hAnsi="Arial" w:cs="Arial"/>
              </w:rPr>
            </w:pPr>
            <w:r w:rsidRPr="00C96182">
              <w:rPr>
                <w:rFonts w:ascii="Arial" w:hAnsi="Arial" w:cs="Arial"/>
              </w:rPr>
              <w:t>Evento científico</w:t>
            </w:r>
          </w:p>
        </w:tc>
        <w:tc>
          <w:tcPr>
            <w:tcW w:w="3201" w:type="dxa"/>
            <w:gridSpan w:val="10"/>
            <w:shd w:val="clear" w:color="auto" w:fill="FFFFFF" w:themeFill="background1"/>
          </w:tcPr>
          <w:p w14:paraId="02F2C34E" w14:textId="069E3117" w:rsidR="001B09B7" w:rsidRPr="00C96182" w:rsidRDefault="001B09B7" w:rsidP="001B09B7">
            <w:pPr>
              <w:ind w:left="360" w:hanging="360"/>
              <w:jc w:val="center"/>
              <w:rPr>
                <w:rFonts w:ascii="Arial" w:hAnsi="Arial" w:cs="Arial"/>
              </w:rPr>
            </w:pPr>
            <w:r w:rsidRPr="00C96182">
              <w:rPr>
                <w:rFonts w:ascii="Arial" w:hAnsi="Arial" w:cs="Arial"/>
              </w:rPr>
              <w:t>Divulgación publica de la ciencia</w:t>
            </w:r>
            <w:r w:rsidR="00702A7C">
              <w:rPr>
                <w:rFonts w:ascii="Arial" w:hAnsi="Arial" w:cs="Arial"/>
              </w:rPr>
              <w:t xml:space="preserve"> (Sometidos)</w:t>
            </w:r>
          </w:p>
        </w:tc>
        <w:tc>
          <w:tcPr>
            <w:tcW w:w="3232" w:type="dxa"/>
            <w:gridSpan w:val="4"/>
            <w:shd w:val="clear" w:color="auto" w:fill="FFFFFF" w:themeFill="background1"/>
          </w:tcPr>
          <w:p w14:paraId="680A4E5D" w14:textId="4720C2D7" w:rsidR="001B09B7" w:rsidRPr="00C96182" w:rsidRDefault="00702A7C" w:rsidP="001B09B7">
            <w:pPr>
              <w:jc w:val="center"/>
              <w:rPr>
                <w:rFonts w:ascii="Arial" w:hAnsi="Arial" w:cs="Arial"/>
              </w:rPr>
            </w:pPr>
            <w:r>
              <w:rPr>
                <w:rFonts w:ascii="Arial" w:hAnsi="Arial" w:cs="Arial"/>
              </w:rPr>
              <w:t>8</w:t>
            </w:r>
            <w:r w:rsidR="001B09B7" w:rsidRPr="00C96182">
              <w:rPr>
                <w:rFonts w:ascii="Arial" w:hAnsi="Arial" w:cs="Arial"/>
              </w:rPr>
              <w:t>0</w:t>
            </w:r>
          </w:p>
        </w:tc>
      </w:tr>
      <w:tr w:rsidR="001B09B7" w:rsidRPr="00281EC5" w14:paraId="19219836" w14:textId="77777777" w:rsidTr="636890A6">
        <w:trPr>
          <w:trHeight w:val="345"/>
        </w:trPr>
        <w:tc>
          <w:tcPr>
            <w:tcW w:w="3173" w:type="dxa"/>
            <w:gridSpan w:val="3"/>
            <w:shd w:val="clear" w:color="auto" w:fill="FFFFFF" w:themeFill="background1"/>
          </w:tcPr>
          <w:p w14:paraId="296FEF7D" w14:textId="66CD95CC" w:rsidR="001B09B7" w:rsidRPr="00C96182" w:rsidRDefault="001B09B7" w:rsidP="001B09B7">
            <w:pPr>
              <w:jc w:val="center"/>
              <w:rPr>
                <w:rFonts w:ascii="Arial" w:hAnsi="Arial" w:cs="Arial"/>
              </w:rPr>
            </w:pPr>
            <w:r w:rsidRPr="00C96182">
              <w:rPr>
                <w:rFonts w:ascii="Arial" w:hAnsi="Arial" w:cs="Arial"/>
              </w:rPr>
              <w:t>Consultorías científico tecnológica</w:t>
            </w:r>
          </w:p>
        </w:tc>
        <w:tc>
          <w:tcPr>
            <w:tcW w:w="3201" w:type="dxa"/>
            <w:gridSpan w:val="10"/>
            <w:shd w:val="clear" w:color="auto" w:fill="FFFFFF" w:themeFill="background1"/>
          </w:tcPr>
          <w:p w14:paraId="7194DBDC" w14:textId="029D2F78" w:rsidR="001B09B7" w:rsidRPr="00C96182" w:rsidRDefault="001B09B7" w:rsidP="001B09B7">
            <w:pPr>
              <w:jc w:val="center"/>
              <w:rPr>
                <w:rFonts w:ascii="Arial" w:hAnsi="Arial" w:cs="Arial"/>
              </w:rPr>
            </w:pPr>
            <w:r w:rsidRPr="00C96182">
              <w:rPr>
                <w:rFonts w:ascii="Arial" w:hAnsi="Arial" w:cs="Arial"/>
              </w:rPr>
              <w:t>certificación de la empresa</w:t>
            </w:r>
          </w:p>
          <w:p w14:paraId="769D0D3C" w14:textId="77777777" w:rsidR="001B09B7" w:rsidRPr="00C96182" w:rsidRDefault="001B09B7" w:rsidP="001B09B7">
            <w:pPr>
              <w:jc w:val="center"/>
              <w:rPr>
                <w:rFonts w:ascii="Arial" w:hAnsi="Arial" w:cs="Arial"/>
              </w:rPr>
            </w:pPr>
          </w:p>
        </w:tc>
        <w:tc>
          <w:tcPr>
            <w:tcW w:w="3232" w:type="dxa"/>
            <w:gridSpan w:val="4"/>
            <w:shd w:val="clear" w:color="auto" w:fill="FFFFFF" w:themeFill="background1"/>
          </w:tcPr>
          <w:p w14:paraId="54CD245A" w14:textId="4A08374F" w:rsidR="001B09B7" w:rsidRPr="00C96182" w:rsidRDefault="001B09B7" w:rsidP="001B09B7">
            <w:pPr>
              <w:jc w:val="center"/>
              <w:rPr>
                <w:rFonts w:ascii="Arial" w:hAnsi="Arial" w:cs="Arial"/>
              </w:rPr>
            </w:pPr>
            <w:r>
              <w:rPr>
                <w:rFonts w:ascii="Arial" w:hAnsi="Arial" w:cs="Arial"/>
              </w:rPr>
              <w:t>10</w:t>
            </w:r>
            <w:r w:rsidRPr="00C96182">
              <w:rPr>
                <w:rFonts w:ascii="Arial" w:hAnsi="Arial" w:cs="Arial"/>
              </w:rPr>
              <w:t xml:space="preserve">0 </w:t>
            </w:r>
          </w:p>
        </w:tc>
      </w:tr>
      <w:tr w:rsidR="001B09B7" w:rsidRPr="00281EC5" w14:paraId="1231BE67" w14:textId="77777777" w:rsidTr="636890A6">
        <w:trPr>
          <w:trHeight w:val="345"/>
        </w:trPr>
        <w:tc>
          <w:tcPr>
            <w:tcW w:w="3173" w:type="dxa"/>
            <w:gridSpan w:val="3"/>
            <w:shd w:val="clear" w:color="auto" w:fill="FFFFFF" w:themeFill="background1"/>
          </w:tcPr>
          <w:p w14:paraId="36FEB5B0" w14:textId="25CEE439" w:rsidR="001B09B7" w:rsidRPr="00C96182" w:rsidRDefault="001B09B7" w:rsidP="001B09B7">
            <w:pPr>
              <w:jc w:val="center"/>
              <w:rPr>
                <w:rFonts w:ascii="Arial" w:hAnsi="Arial" w:cs="Arial"/>
              </w:rPr>
            </w:pPr>
            <w:r w:rsidRPr="00C96182">
              <w:rPr>
                <w:rFonts w:ascii="Arial" w:hAnsi="Arial" w:cs="Arial"/>
              </w:rPr>
              <w:t>Software</w:t>
            </w:r>
          </w:p>
        </w:tc>
        <w:tc>
          <w:tcPr>
            <w:tcW w:w="3201" w:type="dxa"/>
            <w:gridSpan w:val="10"/>
            <w:shd w:val="clear" w:color="auto" w:fill="FFFFFF" w:themeFill="background1"/>
          </w:tcPr>
          <w:p w14:paraId="30D7AA69" w14:textId="17D4B77F" w:rsidR="001B09B7" w:rsidRPr="00C96182" w:rsidRDefault="00702A7C" w:rsidP="00702A7C">
            <w:pPr>
              <w:rPr>
                <w:rFonts w:ascii="Arial" w:hAnsi="Arial" w:cs="Arial"/>
              </w:rPr>
            </w:pPr>
            <w:r>
              <w:rPr>
                <w:rFonts w:ascii="Arial" w:hAnsi="Arial" w:cs="Arial"/>
              </w:rPr>
              <w:t>Desarrollo de SW pendiente registro ante DNDA</w:t>
            </w:r>
          </w:p>
          <w:p w14:paraId="7196D064" w14:textId="77777777" w:rsidR="001B09B7" w:rsidRPr="00C96182" w:rsidRDefault="001B09B7" w:rsidP="001B09B7">
            <w:pPr>
              <w:jc w:val="center"/>
              <w:rPr>
                <w:rFonts w:ascii="Arial" w:hAnsi="Arial" w:cs="Arial"/>
              </w:rPr>
            </w:pPr>
          </w:p>
        </w:tc>
        <w:tc>
          <w:tcPr>
            <w:tcW w:w="3232" w:type="dxa"/>
            <w:gridSpan w:val="4"/>
            <w:shd w:val="clear" w:color="auto" w:fill="FFFFFF" w:themeFill="background1"/>
          </w:tcPr>
          <w:p w14:paraId="34FF1C98" w14:textId="76C268BD" w:rsidR="001B09B7" w:rsidRPr="00C96182" w:rsidRDefault="00702A7C" w:rsidP="001B09B7">
            <w:pPr>
              <w:jc w:val="center"/>
              <w:rPr>
                <w:rFonts w:ascii="Arial" w:hAnsi="Arial" w:cs="Arial"/>
              </w:rPr>
            </w:pPr>
            <w:r>
              <w:rPr>
                <w:rFonts w:ascii="Arial" w:hAnsi="Arial" w:cs="Arial"/>
              </w:rPr>
              <w:t>8</w:t>
            </w:r>
            <w:r w:rsidR="001B09B7" w:rsidRPr="00C96182">
              <w:rPr>
                <w:rFonts w:ascii="Arial" w:hAnsi="Arial" w:cs="Arial"/>
              </w:rPr>
              <w:t>0</w:t>
            </w:r>
          </w:p>
        </w:tc>
      </w:tr>
      <w:tr w:rsidR="001B09B7" w:rsidRPr="0028008D" w14:paraId="74DAD6DC" w14:textId="77777777" w:rsidTr="636890A6">
        <w:trPr>
          <w:trHeight w:val="345"/>
        </w:trPr>
        <w:tc>
          <w:tcPr>
            <w:tcW w:w="9606" w:type="dxa"/>
            <w:gridSpan w:val="17"/>
            <w:shd w:val="clear" w:color="auto" w:fill="BFBFBF" w:themeFill="background1" w:themeFillShade="BF"/>
          </w:tcPr>
          <w:p w14:paraId="563237F6" w14:textId="050D3200" w:rsidR="001B09B7" w:rsidRPr="0028008D" w:rsidRDefault="001B09B7" w:rsidP="001B09B7">
            <w:pPr>
              <w:jc w:val="center"/>
              <w:rPr>
                <w:rFonts w:ascii="Arial" w:hAnsi="Arial" w:cs="Arial"/>
                <w:b/>
                <w:bCs/>
              </w:rPr>
            </w:pPr>
            <w:r w:rsidRPr="0028008D">
              <w:rPr>
                <w:rFonts w:ascii="Arial" w:hAnsi="Arial" w:cs="Arial"/>
                <w:b/>
                <w:bCs/>
              </w:rPr>
              <w:t>IMPACTOS GENERADOS</w:t>
            </w:r>
          </w:p>
        </w:tc>
      </w:tr>
      <w:tr w:rsidR="001B09B7" w:rsidRPr="003F3335" w14:paraId="5DD10644" w14:textId="77777777" w:rsidTr="00C018E1">
        <w:trPr>
          <w:trHeight w:val="345"/>
        </w:trPr>
        <w:tc>
          <w:tcPr>
            <w:tcW w:w="3173" w:type="dxa"/>
            <w:gridSpan w:val="3"/>
            <w:shd w:val="clear" w:color="auto" w:fill="F2F2F2" w:themeFill="background1" w:themeFillShade="F2"/>
          </w:tcPr>
          <w:p w14:paraId="727C4D65" w14:textId="3E9BE4DF" w:rsidR="001B09B7" w:rsidRPr="003F3335" w:rsidRDefault="001B09B7" w:rsidP="001B09B7">
            <w:pPr>
              <w:jc w:val="center"/>
              <w:rPr>
                <w:rFonts w:ascii="Arial" w:hAnsi="Arial" w:cs="Arial"/>
                <w:b/>
                <w:bCs/>
                <w:sz w:val="20"/>
                <w:szCs w:val="20"/>
              </w:rPr>
            </w:pPr>
            <w:r w:rsidRPr="003F3335">
              <w:rPr>
                <w:rFonts w:ascii="Arial" w:hAnsi="Arial" w:cs="Arial"/>
                <w:b/>
                <w:bCs/>
                <w:sz w:val="20"/>
                <w:szCs w:val="20"/>
              </w:rPr>
              <w:lastRenderedPageBreak/>
              <w:t>T</w:t>
            </w:r>
            <w:r>
              <w:rPr>
                <w:rFonts w:ascii="Arial" w:hAnsi="Arial" w:cs="Arial"/>
                <w:b/>
                <w:bCs/>
                <w:sz w:val="20"/>
                <w:szCs w:val="20"/>
              </w:rPr>
              <w:t>ipo</w:t>
            </w:r>
          </w:p>
        </w:tc>
        <w:tc>
          <w:tcPr>
            <w:tcW w:w="3201" w:type="dxa"/>
            <w:gridSpan w:val="10"/>
            <w:shd w:val="clear" w:color="auto" w:fill="F2F2F2" w:themeFill="background1" w:themeFillShade="F2"/>
          </w:tcPr>
          <w:p w14:paraId="39900F0E" w14:textId="6A6BBA1E" w:rsidR="001B09B7" w:rsidRPr="003F3335" w:rsidRDefault="001B09B7" w:rsidP="001B09B7">
            <w:pPr>
              <w:jc w:val="center"/>
              <w:rPr>
                <w:rFonts w:ascii="Arial" w:hAnsi="Arial" w:cs="Arial"/>
                <w:b/>
                <w:bCs/>
                <w:sz w:val="20"/>
                <w:szCs w:val="20"/>
              </w:rPr>
            </w:pPr>
            <w:r w:rsidRPr="003F3335">
              <w:rPr>
                <w:rFonts w:ascii="Arial" w:hAnsi="Arial" w:cs="Arial"/>
                <w:b/>
                <w:bCs/>
                <w:sz w:val="20"/>
                <w:szCs w:val="20"/>
              </w:rPr>
              <w:t>D</w:t>
            </w:r>
            <w:r>
              <w:rPr>
                <w:rFonts w:ascii="Arial" w:hAnsi="Arial" w:cs="Arial"/>
                <w:b/>
                <w:bCs/>
                <w:sz w:val="20"/>
                <w:szCs w:val="20"/>
              </w:rPr>
              <w:t>etalle</w:t>
            </w:r>
          </w:p>
        </w:tc>
        <w:tc>
          <w:tcPr>
            <w:tcW w:w="3232" w:type="dxa"/>
            <w:gridSpan w:val="4"/>
            <w:shd w:val="clear" w:color="auto" w:fill="F2F2F2" w:themeFill="background1" w:themeFillShade="F2"/>
          </w:tcPr>
          <w:p w14:paraId="1FA25480" w14:textId="197E5195" w:rsidR="001B09B7" w:rsidRPr="003F3335" w:rsidRDefault="001B09B7" w:rsidP="001B09B7">
            <w:pPr>
              <w:jc w:val="center"/>
              <w:rPr>
                <w:rFonts w:ascii="Arial" w:hAnsi="Arial" w:cs="Arial"/>
                <w:b/>
                <w:bCs/>
                <w:sz w:val="20"/>
                <w:szCs w:val="20"/>
              </w:rPr>
            </w:pPr>
            <w:r w:rsidRPr="003F3335">
              <w:rPr>
                <w:rFonts w:ascii="Arial" w:hAnsi="Arial" w:cs="Arial"/>
                <w:b/>
                <w:bCs/>
                <w:sz w:val="20"/>
                <w:szCs w:val="20"/>
              </w:rPr>
              <w:t>D</w:t>
            </w:r>
            <w:r>
              <w:rPr>
                <w:rFonts w:ascii="Arial" w:hAnsi="Arial" w:cs="Arial"/>
                <w:b/>
                <w:bCs/>
                <w:sz w:val="20"/>
                <w:szCs w:val="20"/>
              </w:rPr>
              <w:t>escripción del impacto generado</w:t>
            </w:r>
          </w:p>
        </w:tc>
      </w:tr>
      <w:tr w:rsidR="001B09B7" w:rsidRPr="003F3335" w14:paraId="48D4C6DA" w14:textId="77777777" w:rsidTr="636890A6">
        <w:trPr>
          <w:trHeight w:val="268"/>
        </w:trPr>
        <w:tc>
          <w:tcPr>
            <w:tcW w:w="3173" w:type="dxa"/>
            <w:gridSpan w:val="3"/>
            <w:shd w:val="clear" w:color="auto" w:fill="FFFFFF" w:themeFill="background1"/>
          </w:tcPr>
          <w:p w14:paraId="774B7C04" w14:textId="5D5C05C1" w:rsidR="001B09B7" w:rsidRPr="00C96182" w:rsidRDefault="001B09B7" w:rsidP="001B09B7">
            <w:pPr>
              <w:jc w:val="center"/>
              <w:rPr>
                <w:rFonts w:ascii="Arial" w:hAnsi="Arial" w:cs="Arial"/>
              </w:rPr>
            </w:pPr>
            <w:r w:rsidRPr="00C96182">
              <w:rPr>
                <w:rFonts w:ascii="Arial" w:hAnsi="Arial" w:cs="Arial"/>
              </w:rPr>
              <w:t>Generación de Conocimiento</w:t>
            </w:r>
          </w:p>
        </w:tc>
        <w:tc>
          <w:tcPr>
            <w:tcW w:w="3201" w:type="dxa"/>
            <w:gridSpan w:val="10"/>
            <w:shd w:val="clear" w:color="auto" w:fill="FFFFFF" w:themeFill="background1"/>
          </w:tcPr>
          <w:p w14:paraId="629D792A" w14:textId="6A685D67" w:rsidR="001B09B7" w:rsidRPr="00C96182" w:rsidRDefault="00317DFE" w:rsidP="001B09B7">
            <w:pPr>
              <w:jc w:val="both"/>
              <w:rPr>
                <w:rFonts w:ascii="Arial" w:hAnsi="Arial" w:cs="Arial"/>
              </w:rPr>
            </w:pPr>
            <w:r>
              <w:rPr>
                <w:rFonts w:ascii="Arial" w:hAnsi="Arial" w:cs="Arial"/>
              </w:rPr>
              <w:t xml:space="preserve">Apoya </w:t>
            </w:r>
            <w:r w:rsidR="001B09B7" w:rsidRPr="00C96182">
              <w:rPr>
                <w:rFonts w:ascii="Arial" w:hAnsi="Arial" w:cs="Arial"/>
              </w:rPr>
              <w:t xml:space="preserve">la implementación de escenarios hacia IPV6 </w:t>
            </w:r>
            <w:r w:rsidR="001B09B7">
              <w:rPr>
                <w:rFonts w:ascii="Arial" w:hAnsi="Arial" w:cs="Arial"/>
              </w:rPr>
              <w:t xml:space="preserve">en </w:t>
            </w:r>
            <w:r w:rsidR="001B09B7" w:rsidRPr="00C96182">
              <w:rPr>
                <w:rFonts w:ascii="Arial" w:hAnsi="Arial" w:cs="Arial"/>
              </w:rPr>
              <w:t>las Pymes y MiPymes, mejores condiciones en las que las empresas hacen un salto significativo a evitar quedarse sin acceso a Internet en los procesos de migración potenciando un decremento en el acceso limitado, por tal razón, aporta significativamente a la escasez de direcciones IPv4 e interviene en la generación de escenarios variados en términos del surgimiento de nuevas redes de comunicaciones dinamiza</w:t>
            </w:r>
            <w:r w:rsidR="001B09B7">
              <w:rPr>
                <w:rFonts w:ascii="Arial" w:hAnsi="Arial" w:cs="Arial"/>
              </w:rPr>
              <w:t>n</w:t>
            </w:r>
            <w:r w:rsidR="001B09B7" w:rsidRPr="00C96182">
              <w:rPr>
                <w:rFonts w:ascii="Arial" w:hAnsi="Arial" w:cs="Arial"/>
              </w:rPr>
              <w:t>do posibles nuevas aplicaciones y servicios.</w:t>
            </w:r>
          </w:p>
        </w:tc>
        <w:tc>
          <w:tcPr>
            <w:tcW w:w="3232" w:type="dxa"/>
            <w:gridSpan w:val="4"/>
            <w:shd w:val="clear" w:color="auto" w:fill="FFFFFF" w:themeFill="background1"/>
          </w:tcPr>
          <w:p w14:paraId="34824FA9" w14:textId="6E9C0B59" w:rsidR="001B09B7" w:rsidRPr="00C96182" w:rsidRDefault="001B09B7" w:rsidP="001B09B7">
            <w:pPr>
              <w:jc w:val="both"/>
              <w:rPr>
                <w:rFonts w:ascii="Arial" w:hAnsi="Arial" w:cs="Arial"/>
              </w:rPr>
            </w:pPr>
            <w:r w:rsidRPr="00C96182">
              <w:rPr>
                <w:rFonts w:ascii="Arial" w:hAnsi="Arial" w:cs="Arial"/>
              </w:rPr>
              <w:t xml:space="preserve">Empresas del sector pymes y MiPymes y estudiantes de pregrado, pasantes entre otros </w:t>
            </w:r>
          </w:p>
        </w:tc>
      </w:tr>
      <w:tr w:rsidR="001B09B7" w:rsidRPr="003F3335" w14:paraId="4C46CF32" w14:textId="77777777" w:rsidTr="636890A6">
        <w:trPr>
          <w:trHeight w:val="258"/>
        </w:trPr>
        <w:tc>
          <w:tcPr>
            <w:tcW w:w="3173" w:type="dxa"/>
            <w:gridSpan w:val="3"/>
            <w:shd w:val="clear" w:color="auto" w:fill="FFFFFF" w:themeFill="background1"/>
          </w:tcPr>
          <w:p w14:paraId="63E2FE47" w14:textId="1BB31632" w:rsidR="001B09B7" w:rsidRPr="00C96182" w:rsidRDefault="001B09B7" w:rsidP="001B09B7">
            <w:pPr>
              <w:jc w:val="center"/>
              <w:rPr>
                <w:rFonts w:ascii="Arial" w:hAnsi="Arial" w:cs="Arial"/>
              </w:rPr>
            </w:pPr>
            <w:r w:rsidRPr="00C96182">
              <w:rPr>
                <w:rFonts w:ascii="Arial" w:hAnsi="Arial" w:cs="Arial"/>
              </w:rPr>
              <w:t>Formación Investigativa</w:t>
            </w:r>
          </w:p>
        </w:tc>
        <w:tc>
          <w:tcPr>
            <w:tcW w:w="3201" w:type="dxa"/>
            <w:gridSpan w:val="10"/>
            <w:shd w:val="clear" w:color="auto" w:fill="FFFFFF" w:themeFill="background1"/>
          </w:tcPr>
          <w:p w14:paraId="3E344727" w14:textId="269EF89E" w:rsidR="001B09B7" w:rsidRPr="00C96182" w:rsidRDefault="001B09B7" w:rsidP="001B09B7">
            <w:pPr>
              <w:jc w:val="both"/>
              <w:rPr>
                <w:rFonts w:ascii="Arial" w:hAnsi="Arial" w:cs="Arial"/>
              </w:rPr>
            </w:pPr>
            <w:r w:rsidRPr="00C96182">
              <w:rPr>
                <w:rFonts w:ascii="Arial" w:hAnsi="Arial" w:cs="Arial"/>
              </w:rPr>
              <w:t>IPv6 debe estar implementado, su atra</w:t>
            </w:r>
            <w:r>
              <w:rPr>
                <w:rFonts w:ascii="Arial" w:hAnsi="Arial" w:cs="Arial"/>
              </w:rPr>
              <w:t>so</w:t>
            </w:r>
            <w:r w:rsidRPr="00C96182">
              <w:rPr>
                <w:rFonts w:ascii="Arial" w:hAnsi="Arial" w:cs="Arial"/>
              </w:rPr>
              <w:t xml:space="preserve"> actual, evidencia que no se permite encontrar una justificación económica, por lo cual describir de modo técnico y científico los alcances de estos procesos se relaciona con poner en consideración mejores condiciones para las Pymes y MiPymes, </w:t>
            </w:r>
            <w:r w:rsidR="00317DFE">
              <w:rPr>
                <w:rFonts w:ascii="Arial" w:hAnsi="Arial" w:cs="Arial"/>
              </w:rPr>
              <w:t xml:space="preserve">hacia entornos </w:t>
            </w:r>
            <w:r w:rsidRPr="00C96182">
              <w:rPr>
                <w:rFonts w:ascii="Arial" w:hAnsi="Arial" w:cs="Arial"/>
              </w:rPr>
              <w:t>eficiente</w:t>
            </w:r>
            <w:r w:rsidR="00317DFE">
              <w:rPr>
                <w:rFonts w:ascii="Arial" w:hAnsi="Arial" w:cs="Arial"/>
              </w:rPr>
              <w:t>s</w:t>
            </w:r>
            <w:r w:rsidRPr="00C96182">
              <w:rPr>
                <w:rFonts w:ascii="Arial" w:hAnsi="Arial" w:cs="Arial"/>
              </w:rPr>
              <w:t xml:space="preserve"> en contextos de desarrollo e innovación</w:t>
            </w:r>
            <w:r>
              <w:rPr>
                <w:rFonts w:ascii="Arial" w:hAnsi="Arial" w:cs="Arial"/>
              </w:rPr>
              <w:t xml:space="preserve"> que permitan una transición controlada y escalable para todos los sectores hacia generación de proyectos I+D+i.</w:t>
            </w:r>
          </w:p>
        </w:tc>
        <w:tc>
          <w:tcPr>
            <w:tcW w:w="3232" w:type="dxa"/>
            <w:gridSpan w:val="4"/>
            <w:shd w:val="clear" w:color="auto" w:fill="FFFFFF" w:themeFill="background1"/>
          </w:tcPr>
          <w:p w14:paraId="2DE9A711" w14:textId="26EEF3AD" w:rsidR="001B09B7" w:rsidRPr="00C96182" w:rsidRDefault="001B09B7" w:rsidP="001B09B7">
            <w:pPr>
              <w:jc w:val="center"/>
              <w:rPr>
                <w:rFonts w:ascii="Arial" w:hAnsi="Arial" w:cs="Arial"/>
              </w:rPr>
            </w:pPr>
            <w:r w:rsidRPr="00C96182">
              <w:rPr>
                <w:rFonts w:ascii="Arial" w:hAnsi="Arial" w:cs="Arial"/>
              </w:rPr>
              <w:t>Estudiantes de pregrado, pasantes entre otros</w:t>
            </w:r>
          </w:p>
        </w:tc>
      </w:tr>
      <w:tr w:rsidR="001B09B7" w:rsidRPr="003F3335" w14:paraId="45090113" w14:textId="77777777" w:rsidTr="636890A6">
        <w:trPr>
          <w:trHeight w:val="289"/>
        </w:trPr>
        <w:tc>
          <w:tcPr>
            <w:tcW w:w="3173" w:type="dxa"/>
            <w:gridSpan w:val="3"/>
            <w:shd w:val="clear" w:color="auto" w:fill="FFFFFF" w:themeFill="background1"/>
          </w:tcPr>
          <w:p w14:paraId="1507007D" w14:textId="7EC22BD8" w:rsidR="001B09B7" w:rsidRPr="00C96182" w:rsidRDefault="001B09B7" w:rsidP="001B09B7">
            <w:pPr>
              <w:jc w:val="center"/>
              <w:rPr>
                <w:rFonts w:ascii="Arial" w:hAnsi="Arial" w:cs="Arial"/>
              </w:rPr>
            </w:pPr>
            <w:r w:rsidRPr="00C96182">
              <w:rPr>
                <w:rFonts w:ascii="Arial" w:hAnsi="Arial" w:cs="Arial"/>
              </w:rPr>
              <w:t>Alianzas Estratégicas</w:t>
            </w:r>
          </w:p>
        </w:tc>
        <w:tc>
          <w:tcPr>
            <w:tcW w:w="3201" w:type="dxa"/>
            <w:gridSpan w:val="10"/>
            <w:shd w:val="clear" w:color="auto" w:fill="FFFFFF" w:themeFill="background1"/>
          </w:tcPr>
          <w:p w14:paraId="29757BEE" w14:textId="77777777" w:rsidR="001B09B7" w:rsidRDefault="001B09B7" w:rsidP="001B09B7">
            <w:pPr>
              <w:jc w:val="both"/>
              <w:rPr>
                <w:rFonts w:ascii="Arial" w:hAnsi="Arial" w:cs="Arial"/>
              </w:rPr>
            </w:pPr>
            <w:r w:rsidRPr="00C96182">
              <w:rPr>
                <w:rFonts w:ascii="Arial" w:hAnsi="Arial" w:cs="Arial"/>
              </w:rPr>
              <w:t>Un marco de referencia documental desde el cual se concentren las variables de investigación y desarrollo de competencias de calidad en la investigación tecnológica.</w:t>
            </w:r>
          </w:p>
          <w:p w14:paraId="18860F1E" w14:textId="77777777" w:rsidR="001B09B7" w:rsidRPr="00C96182" w:rsidRDefault="001B09B7" w:rsidP="001B09B7">
            <w:pPr>
              <w:jc w:val="both"/>
              <w:rPr>
                <w:rFonts w:ascii="Arial" w:hAnsi="Arial" w:cs="Arial"/>
              </w:rPr>
            </w:pPr>
          </w:p>
          <w:p w14:paraId="7546AC13" w14:textId="62B8F067" w:rsidR="001B09B7" w:rsidRPr="00C96182" w:rsidRDefault="001B09B7" w:rsidP="001B09B7">
            <w:pPr>
              <w:jc w:val="both"/>
              <w:rPr>
                <w:rFonts w:ascii="Arial" w:hAnsi="Arial" w:cs="Arial"/>
              </w:rPr>
            </w:pPr>
            <w:r w:rsidRPr="00C96182">
              <w:rPr>
                <w:rFonts w:ascii="Arial" w:hAnsi="Arial" w:cs="Arial"/>
              </w:rPr>
              <w:lastRenderedPageBreak/>
              <w:t>Mayor consistencia entre los modelos de conectividad para Pymes y MiPymes de alto rendimiento basados en estándares modernos de trabajo corporativo aprovechando las tecnologías d</w:t>
            </w:r>
            <w:r>
              <w:rPr>
                <w:rFonts w:ascii="Arial" w:hAnsi="Arial" w:cs="Arial"/>
              </w:rPr>
              <w:t>isruptivas hacia la integración de soluciones corporativas,</w:t>
            </w:r>
          </w:p>
        </w:tc>
        <w:tc>
          <w:tcPr>
            <w:tcW w:w="3232" w:type="dxa"/>
            <w:gridSpan w:val="4"/>
            <w:shd w:val="clear" w:color="auto" w:fill="FFFFFF" w:themeFill="background1"/>
          </w:tcPr>
          <w:p w14:paraId="7759889B" w14:textId="2D40FE83" w:rsidR="001B09B7" w:rsidRPr="00C96182" w:rsidRDefault="001B09B7" w:rsidP="001B09B7">
            <w:pPr>
              <w:jc w:val="both"/>
              <w:rPr>
                <w:rFonts w:ascii="Arial" w:hAnsi="Arial" w:cs="Arial"/>
              </w:rPr>
            </w:pPr>
            <w:r w:rsidRPr="00C96182">
              <w:rPr>
                <w:rFonts w:ascii="Arial" w:hAnsi="Arial" w:cs="Arial"/>
              </w:rPr>
              <w:lastRenderedPageBreak/>
              <w:t>Empresas del sector pymes y MiPymes políticas públicas MINTIC</w:t>
            </w:r>
          </w:p>
        </w:tc>
      </w:tr>
      <w:tr w:rsidR="001B09B7" w:rsidRPr="003F3335" w14:paraId="597334A2" w14:textId="77777777" w:rsidTr="636890A6">
        <w:trPr>
          <w:trHeight w:val="266"/>
        </w:trPr>
        <w:tc>
          <w:tcPr>
            <w:tcW w:w="3173" w:type="dxa"/>
            <w:gridSpan w:val="3"/>
            <w:shd w:val="clear" w:color="auto" w:fill="FFFFFF" w:themeFill="background1"/>
          </w:tcPr>
          <w:p w14:paraId="45BF6439" w14:textId="504D53CF" w:rsidR="001B09B7" w:rsidRPr="00C96182" w:rsidRDefault="001B09B7" w:rsidP="001B09B7">
            <w:pPr>
              <w:jc w:val="center"/>
              <w:rPr>
                <w:rFonts w:ascii="Arial" w:hAnsi="Arial" w:cs="Arial"/>
              </w:rPr>
            </w:pPr>
            <w:r w:rsidRPr="00C96182">
              <w:rPr>
                <w:rFonts w:ascii="Arial" w:hAnsi="Arial" w:cs="Arial"/>
              </w:rPr>
              <w:t>Impactos ambientales</w:t>
            </w:r>
          </w:p>
        </w:tc>
        <w:tc>
          <w:tcPr>
            <w:tcW w:w="3201" w:type="dxa"/>
            <w:gridSpan w:val="10"/>
            <w:shd w:val="clear" w:color="auto" w:fill="FFFFFF" w:themeFill="background1"/>
          </w:tcPr>
          <w:p w14:paraId="2F5090EE" w14:textId="37375EE4" w:rsidR="001B09B7" w:rsidRPr="00C96182" w:rsidRDefault="001B09B7" w:rsidP="001B09B7">
            <w:pPr>
              <w:jc w:val="both"/>
              <w:rPr>
                <w:rFonts w:ascii="Arial" w:hAnsi="Arial" w:cs="Arial"/>
              </w:rPr>
            </w:pPr>
            <w:r w:rsidRPr="00C96182">
              <w:rPr>
                <w:rFonts w:ascii="Arial" w:hAnsi="Arial" w:cs="Arial"/>
              </w:rPr>
              <w:t>Desde la implementación de</w:t>
            </w:r>
            <w:r>
              <w:rPr>
                <w:rFonts w:ascii="Arial" w:hAnsi="Arial" w:cs="Arial"/>
              </w:rPr>
              <w:t xml:space="preserve"> un </w:t>
            </w:r>
            <w:r w:rsidRPr="00C96182">
              <w:rPr>
                <w:rFonts w:ascii="Arial" w:hAnsi="Arial" w:cs="Arial"/>
              </w:rPr>
              <w:t>modelo consecuente con</w:t>
            </w:r>
            <w:r>
              <w:rPr>
                <w:rFonts w:ascii="Arial" w:hAnsi="Arial" w:cs="Arial"/>
              </w:rPr>
              <w:t xml:space="preserve"> la transición a </w:t>
            </w:r>
            <w:r w:rsidRPr="00C96182">
              <w:rPr>
                <w:rFonts w:ascii="Arial" w:hAnsi="Arial" w:cs="Arial"/>
              </w:rPr>
              <w:t xml:space="preserve">IPV6, dentro de los lineamientos que enmarca el informe de impactos ciencia tecnología e innovación, </w:t>
            </w:r>
            <w:r w:rsidR="00317DFE">
              <w:rPr>
                <w:rFonts w:ascii="Arial" w:hAnsi="Arial" w:cs="Arial"/>
              </w:rPr>
              <w:t>hacia una p</w:t>
            </w:r>
            <w:r w:rsidRPr="00C96182">
              <w:rPr>
                <w:rFonts w:ascii="Arial" w:hAnsi="Arial" w:cs="Arial"/>
              </w:rPr>
              <w:t xml:space="preserve">articipación significativa en términos de sostenibilidad ambiental, en tanto los alcances posibles están determinados en reducción del uso de elementos que afectan el medio ambiente por cuanto no son parte de la escenarios potencialmente afectables en términos de recursos naturales y aportan desde los proyectos de </w:t>
            </w:r>
            <w:proofErr w:type="spellStart"/>
            <w:r w:rsidRPr="00C96182">
              <w:rPr>
                <w:rFonts w:ascii="Arial" w:hAnsi="Arial" w:cs="Arial"/>
              </w:rPr>
              <w:t>CTeI</w:t>
            </w:r>
            <w:proofErr w:type="spellEnd"/>
            <w:r w:rsidRPr="00C96182">
              <w:rPr>
                <w:rFonts w:ascii="Arial" w:hAnsi="Arial" w:cs="Arial"/>
              </w:rPr>
              <w:t xml:space="preserve"> en el ámbito de configuración de equipos físicos existentes</w:t>
            </w:r>
            <w:r>
              <w:rPr>
                <w:rFonts w:ascii="Arial" w:hAnsi="Arial" w:cs="Arial"/>
              </w:rPr>
              <w:t xml:space="preserve"> hacia entornos cloud computing.</w:t>
            </w:r>
          </w:p>
        </w:tc>
        <w:tc>
          <w:tcPr>
            <w:tcW w:w="3232" w:type="dxa"/>
            <w:gridSpan w:val="4"/>
            <w:shd w:val="clear" w:color="auto" w:fill="FFFFFF" w:themeFill="background1"/>
          </w:tcPr>
          <w:p w14:paraId="0DAEB215" w14:textId="1A8E5D9A" w:rsidR="001B09B7" w:rsidRPr="00C96182" w:rsidRDefault="001B09B7" w:rsidP="001B09B7">
            <w:pPr>
              <w:jc w:val="both"/>
              <w:rPr>
                <w:rFonts w:ascii="Arial" w:hAnsi="Arial" w:cs="Arial"/>
              </w:rPr>
            </w:pPr>
            <w:r w:rsidRPr="00C96182">
              <w:rPr>
                <w:rFonts w:ascii="Arial" w:hAnsi="Arial" w:cs="Arial"/>
              </w:rPr>
              <w:t>Empresas del sector pymes y MiPymes y estudiantes de pregrado, pasantes entre otros</w:t>
            </w:r>
          </w:p>
        </w:tc>
      </w:tr>
      <w:tr w:rsidR="001B09B7" w:rsidRPr="003F3335" w14:paraId="6230FBC5" w14:textId="77777777" w:rsidTr="636890A6">
        <w:trPr>
          <w:trHeight w:val="270"/>
        </w:trPr>
        <w:tc>
          <w:tcPr>
            <w:tcW w:w="3173" w:type="dxa"/>
            <w:gridSpan w:val="3"/>
            <w:shd w:val="clear" w:color="auto" w:fill="FFFFFF" w:themeFill="background1"/>
          </w:tcPr>
          <w:p w14:paraId="712C10C4" w14:textId="21A587E9" w:rsidR="001B09B7" w:rsidRPr="00C96182" w:rsidRDefault="001B09B7" w:rsidP="001B09B7">
            <w:pPr>
              <w:jc w:val="center"/>
              <w:rPr>
                <w:rFonts w:ascii="Arial" w:hAnsi="Arial" w:cs="Arial"/>
              </w:rPr>
            </w:pPr>
            <w:r w:rsidRPr="00C96182">
              <w:rPr>
                <w:rFonts w:ascii="Arial" w:hAnsi="Arial" w:cs="Arial"/>
              </w:rPr>
              <w:t>Desarrollo de las regiones</w:t>
            </w:r>
          </w:p>
        </w:tc>
        <w:tc>
          <w:tcPr>
            <w:tcW w:w="3201" w:type="dxa"/>
            <w:gridSpan w:val="10"/>
            <w:shd w:val="clear" w:color="auto" w:fill="FFFFFF" w:themeFill="background1"/>
          </w:tcPr>
          <w:p w14:paraId="7B0544C0" w14:textId="5CCC5973" w:rsidR="001B09B7" w:rsidRPr="00C96182" w:rsidRDefault="001B09B7" w:rsidP="001B09B7">
            <w:pPr>
              <w:jc w:val="both"/>
              <w:rPr>
                <w:rFonts w:ascii="Arial" w:hAnsi="Arial" w:cs="Arial"/>
              </w:rPr>
            </w:pPr>
            <w:r w:rsidRPr="00C96182">
              <w:rPr>
                <w:rFonts w:ascii="Arial" w:hAnsi="Arial" w:cs="Arial"/>
              </w:rPr>
              <w:t xml:space="preserve">Se sabe que no hay una gran diferencia entre los aspectos de las velocidades IPv4 vs. IPv6, pero es de apuntar que las evidencias sugieren que IPv6 podría incrementar </w:t>
            </w:r>
            <w:r>
              <w:rPr>
                <w:rFonts w:ascii="Arial" w:hAnsi="Arial" w:cs="Arial"/>
              </w:rPr>
              <w:t>el acceso a nuevas tecnologías, las redes de banda ancha, las redes de nueva generación las soluciones se ciberseguridad articulados bajo esta transición permit</w:t>
            </w:r>
            <w:r w:rsidR="00F67792">
              <w:rPr>
                <w:rFonts w:ascii="Arial" w:hAnsi="Arial" w:cs="Arial"/>
              </w:rPr>
              <w:t>en</w:t>
            </w:r>
            <w:r>
              <w:rPr>
                <w:rFonts w:ascii="Arial" w:hAnsi="Arial" w:cs="Arial"/>
              </w:rPr>
              <w:t xml:space="preserve"> apalancar proyectos en todos los sectores de la economía. </w:t>
            </w:r>
          </w:p>
        </w:tc>
        <w:tc>
          <w:tcPr>
            <w:tcW w:w="3232" w:type="dxa"/>
            <w:gridSpan w:val="4"/>
            <w:shd w:val="clear" w:color="auto" w:fill="FFFFFF" w:themeFill="background1"/>
          </w:tcPr>
          <w:p w14:paraId="7D318330" w14:textId="766ED254" w:rsidR="001B09B7" w:rsidRPr="00C96182" w:rsidRDefault="001B09B7" w:rsidP="001B09B7">
            <w:pPr>
              <w:jc w:val="both"/>
              <w:rPr>
                <w:rFonts w:ascii="Arial" w:hAnsi="Arial" w:cs="Arial"/>
              </w:rPr>
            </w:pPr>
            <w:r w:rsidRPr="00C96182">
              <w:rPr>
                <w:rFonts w:ascii="Arial" w:hAnsi="Arial" w:cs="Arial"/>
              </w:rPr>
              <w:t>Empresas del sector pymes y MiPymes y estudiantes de pregrado, pasantes entre otros</w:t>
            </w:r>
          </w:p>
        </w:tc>
      </w:tr>
      <w:tr w:rsidR="001B09B7" w:rsidRPr="003F3335" w14:paraId="4DC78508" w14:textId="77777777" w:rsidTr="636890A6">
        <w:trPr>
          <w:trHeight w:val="288"/>
        </w:trPr>
        <w:tc>
          <w:tcPr>
            <w:tcW w:w="3173" w:type="dxa"/>
            <w:gridSpan w:val="3"/>
            <w:shd w:val="clear" w:color="auto" w:fill="FFFFFF" w:themeFill="background1"/>
          </w:tcPr>
          <w:p w14:paraId="015ADB27" w14:textId="39D65AD6" w:rsidR="001B09B7" w:rsidRPr="00C96182" w:rsidRDefault="001B09B7" w:rsidP="001B09B7">
            <w:pPr>
              <w:jc w:val="center"/>
              <w:rPr>
                <w:rFonts w:ascii="Arial" w:hAnsi="Arial" w:cs="Arial"/>
              </w:rPr>
            </w:pPr>
            <w:r w:rsidRPr="00C96182">
              <w:rPr>
                <w:rFonts w:ascii="Arial" w:hAnsi="Arial" w:cs="Arial"/>
              </w:rPr>
              <w:t>Económicos</w:t>
            </w:r>
          </w:p>
        </w:tc>
        <w:tc>
          <w:tcPr>
            <w:tcW w:w="3201" w:type="dxa"/>
            <w:gridSpan w:val="10"/>
            <w:shd w:val="clear" w:color="auto" w:fill="FFFFFF" w:themeFill="background1"/>
          </w:tcPr>
          <w:p w14:paraId="730CE635" w14:textId="027C8A33" w:rsidR="001B09B7" w:rsidRPr="00C96182" w:rsidRDefault="001B09B7" w:rsidP="001B09B7">
            <w:pPr>
              <w:jc w:val="both"/>
              <w:rPr>
                <w:rFonts w:ascii="Arial" w:hAnsi="Arial" w:cs="Arial"/>
              </w:rPr>
            </w:pPr>
            <w:r w:rsidRPr="00C96182">
              <w:rPr>
                <w:rFonts w:ascii="Arial" w:hAnsi="Arial" w:cs="Arial"/>
              </w:rPr>
              <w:t xml:space="preserve">Las entidades que realizan procesos de </w:t>
            </w:r>
            <w:r w:rsidR="00F67792">
              <w:rPr>
                <w:rFonts w:ascii="Arial" w:hAnsi="Arial" w:cs="Arial"/>
              </w:rPr>
              <w:t xml:space="preserve">transición a IPV6 </w:t>
            </w:r>
            <w:r w:rsidRPr="00C96182">
              <w:rPr>
                <w:rFonts w:ascii="Arial" w:hAnsi="Arial" w:cs="Arial"/>
              </w:rPr>
              <w:t xml:space="preserve"> ingresan a un escenario en el </w:t>
            </w:r>
            <w:r w:rsidRPr="00C96182">
              <w:rPr>
                <w:rFonts w:ascii="Arial" w:hAnsi="Arial" w:cs="Arial"/>
              </w:rPr>
              <w:lastRenderedPageBreak/>
              <w:t xml:space="preserve">que desde ordenadores, tabletas, teléfonos inteligentes, dispositivos multimedia y en general lo que comprende cualquier otro dispositivo con conexión a Internet, deben ajustar su alcance en materia de </w:t>
            </w:r>
            <w:r w:rsidR="00F67792">
              <w:rPr>
                <w:rFonts w:ascii="Arial" w:hAnsi="Arial" w:cs="Arial"/>
              </w:rPr>
              <w:t xml:space="preserve">transición hacia </w:t>
            </w:r>
            <w:r w:rsidRPr="00C96182">
              <w:rPr>
                <w:rFonts w:ascii="Arial" w:hAnsi="Arial" w:cs="Arial"/>
              </w:rPr>
              <w:t>IPV6</w:t>
            </w:r>
            <w:r>
              <w:rPr>
                <w:rFonts w:ascii="Arial" w:hAnsi="Arial" w:cs="Arial"/>
              </w:rPr>
              <w:t>.</w:t>
            </w:r>
          </w:p>
          <w:p w14:paraId="50E869BA" w14:textId="77777777" w:rsidR="001B09B7" w:rsidRPr="00C96182" w:rsidRDefault="001B09B7" w:rsidP="001B09B7">
            <w:pPr>
              <w:jc w:val="both"/>
              <w:rPr>
                <w:rFonts w:ascii="Arial" w:hAnsi="Arial" w:cs="Arial"/>
              </w:rPr>
            </w:pPr>
            <w:r w:rsidRPr="00C96182">
              <w:rPr>
                <w:rFonts w:ascii="Arial" w:hAnsi="Arial" w:cs="Arial"/>
              </w:rPr>
              <w:t>La transición a IPV6 en Colombia será fundamental para el diseño de ciudades inteligentes, la automatización bajo Internet de las Cosas, así como el impulso y masificación de las redes 5G, son algunos de los beneficios de adoptar este protocolo de Internet en Colombia.</w:t>
            </w:r>
          </w:p>
          <w:p w14:paraId="7F2CE2C0" w14:textId="77777777" w:rsidR="001B09B7" w:rsidRPr="00C96182" w:rsidRDefault="001B09B7" w:rsidP="001B09B7">
            <w:pPr>
              <w:jc w:val="center"/>
              <w:rPr>
                <w:rFonts w:ascii="Arial" w:hAnsi="Arial" w:cs="Arial"/>
              </w:rPr>
            </w:pPr>
          </w:p>
          <w:p w14:paraId="7803EC50" w14:textId="0949241D" w:rsidR="001B09B7" w:rsidRPr="00C96182" w:rsidRDefault="001B09B7" w:rsidP="001B09B7">
            <w:pPr>
              <w:jc w:val="both"/>
              <w:rPr>
                <w:rFonts w:ascii="Arial" w:hAnsi="Arial" w:cs="Arial"/>
              </w:rPr>
            </w:pPr>
            <w:r w:rsidRPr="00C96182">
              <w:rPr>
                <w:rFonts w:ascii="Arial" w:hAnsi="Arial" w:cs="Arial"/>
              </w:rPr>
              <w:t>Por este motivo, las entidades del orden territorial deben priorizar su implementación en 2022, pues este protocolo juega un papel fundamental en la infraestructura para la transformación digital del Estado.</w:t>
            </w:r>
          </w:p>
          <w:p w14:paraId="498DAFF9" w14:textId="77777777" w:rsidR="001B09B7" w:rsidRPr="00C96182" w:rsidRDefault="001B09B7" w:rsidP="001B09B7">
            <w:pPr>
              <w:jc w:val="center"/>
              <w:rPr>
                <w:rFonts w:ascii="Arial" w:hAnsi="Arial" w:cs="Arial"/>
              </w:rPr>
            </w:pPr>
          </w:p>
          <w:p w14:paraId="13797044" w14:textId="5D96B5C5" w:rsidR="001B09B7" w:rsidRPr="00C96182" w:rsidRDefault="001B09B7" w:rsidP="001B09B7">
            <w:pPr>
              <w:jc w:val="both"/>
              <w:rPr>
                <w:rFonts w:ascii="Arial" w:hAnsi="Arial" w:cs="Arial"/>
              </w:rPr>
            </w:pPr>
            <w:r w:rsidRPr="00C96182">
              <w:rPr>
                <w:rFonts w:ascii="Arial" w:hAnsi="Arial" w:cs="Arial"/>
              </w:rPr>
              <w:t>Este protocolo permit</w:t>
            </w:r>
            <w:r w:rsidR="00F67792">
              <w:rPr>
                <w:rFonts w:ascii="Arial" w:hAnsi="Arial" w:cs="Arial"/>
              </w:rPr>
              <w:t>e</w:t>
            </w:r>
            <w:r w:rsidRPr="00C96182">
              <w:rPr>
                <w:rFonts w:ascii="Arial" w:hAnsi="Arial" w:cs="Arial"/>
              </w:rPr>
              <w:t xml:space="preserve"> tener un mayor número de equipos conectados a la red de las entidades público- privadas del sector pymes o MiPymes e incrementar la movilidad de los usuarios al tener un número mayor de direcciones IP para la conectividad.</w:t>
            </w:r>
          </w:p>
        </w:tc>
        <w:tc>
          <w:tcPr>
            <w:tcW w:w="3232" w:type="dxa"/>
            <w:gridSpan w:val="4"/>
            <w:shd w:val="clear" w:color="auto" w:fill="FFFFFF" w:themeFill="background1"/>
          </w:tcPr>
          <w:p w14:paraId="28DD6438" w14:textId="5B85CCB1" w:rsidR="001B09B7" w:rsidRPr="00C96182" w:rsidRDefault="001B09B7" w:rsidP="001B09B7">
            <w:pPr>
              <w:jc w:val="center"/>
              <w:rPr>
                <w:rFonts w:ascii="Arial" w:hAnsi="Arial" w:cs="Arial"/>
              </w:rPr>
            </w:pPr>
            <w:r w:rsidRPr="00C96182">
              <w:rPr>
                <w:rFonts w:ascii="Arial" w:hAnsi="Arial" w:cs="Arial"/>
              </w:rPr>
              <w:lastRenderedPageBreak/>
              <w:t>Empresas del sector pymes y MiPymes y estudiantes de pregrado, pasantes entre otros</w:t>
            </w:r>
          </w:p>
        </w:tc>
      </w:tr>
      <w:tr w:rsidR="001B09B7" w:rsidRPr="0028008D" w14:paraId="5E2D6D0C" w14:textId="77777777" w:rsidTr="636890A6">
        <w:trPr>
          <w:trHeight w:val="371"/>
        </w:trPr>
        <w:tc>
          <w:tcPr>
            <w:tcW w:w="9606" w:type="dxa"/>
            <w:gridSpan w:val="17"/>
            <w:shd w:val="clear" w:color="auto" w:fill="BFBFBF" w:themeFill="background1" w:themeFillShade="BF"/>
          </w:tcPr>
          <w:p w14:paraId="321160D7" w14:textId="259EB17B" w:rsidR="001B09B7" w:rsidRPr="0028008D" w:rsidRDefault="001B09B7" w:rsidP="001B09B7">
            <w:pPr>
              <w:ind w:left="-76"/>
              <w:jc w:val="center"/>
              <w:rPr>
                <w:rFonts w:ascii="Arial" w:hAnsi="Arial" w:cs="Arial"/>
                <w:b/>
                <w:bCs/>
              </w:rPr>
            </w:pPr>
            <w:r w:rsidRPr="0028008D">
              <w:rPr>
                <w:rFonts w:ascii="Arial" w:hAnsi="Arial" w:cs="Arial"/>
                <w:b/>
                <w:bCs/>
              </w:rPr>
              <w:t>RESULTADOS OBTENIDOS</w:t>
            </w:r>
          </w:p>
        </w:tc>
      </w:tr>
      <w:tr w:rsidR="001B09B7" w:rsidRPr="0028008D" w14:paraId="66F893C2" w14:textId="77777777" w:rsidTr="636890A6">
        <w:trPr>
          <w:trHeight w:val="371"/>
        </w:trPr>
        <w:tc>
          <w:tcPr>
            <w:tcW w:w="9606" w:type="dxa"/>
            <w:gridSpan w:val="17"/>
            <w:shd w:val="clear" w:color="auto" w:fill="FFFFFF" w:themeFill="background1"/>
          </w:tcPr>
          <w:p w14:paraId="7669B27A" w14:textId="77777777" w:rsidR="001B09B7" w:rsidRPr="0028008D" w:rsidRDefault="001B09B7" w:rsidP="001B09B7">
            <w:pPr>
              <w:ind w:left="-76"/>
              <w:jc w:val="both"/>
              <w:rPr>
                <w:rFonts w:ascii="Arial" w:hAnsi="Arial" w:cs="Arial"/>
              </w:rPr>
            </w:pPr>
          </w:p>
          <w:p w14:paraId="18D679AB" w14:textId="11CE786D" w:rsidR="001B09B7" w:rsidRPr="009C4C5E" w:rsidRDefault="001B09B7" w:rsidP="001B09B7">
            <w:pPr>
              <w:numPr>
                <w:ilvl w:val="0"/>
                <w:numId w:val="28"/>
              </w:numPr>
              <w:jc w:val="both"/>
              <w:rPr>
                <w:rFonts w:ascii="Arial" w:hAnsi="Arial" w:cs="Arial"/>
              </w:rPr>
            </w:pPr>
            <w:r w:rsidRPr="009C4C5E">
              <w:rPr>
                <w:rFonts w:ascii="Arial" w:hAnsi="Arial" w:cs="Arial"/>
              </w:rPr>
              <w:t>Objetivo: transferencia de conocimiento. SENA</w:t>
            </w:r>
            <w:r>
              <w:rPr>
                <w:rFonts w:ascii="Arial" w:hAnsi="Arial" w:cs="Arial"/>
              </w:rPr>
              <w:t xml:space="preserve"> Tecnoparque. </w:t>
            </w:r>
          </w:p>
          <w:p w14:paraId="7706630B" w14:textId="77777777" w:rsidR="001B09B7" w:rsidRPr="009C4C5E" w:rsidRDefault="001B09B7" w:rsidP="001B09B7">
            <w:pPr>
              <w:numPr>
                <w:ilvl w:val="0"/>
                <w:numId w:val="28"/>
              </w:numPr>
              <w:jc w:val="both"/>
              <w:rPr>
                <w:rFonts w:ascii="Arial" w:hAnsi="Arial" w:cs="Arial"/>
              </w:rPr>
            </w:pPr>
            <w:r w:rsidRPr="009C4C5E">
              <w:rPr>
                <w:rFonts w:ascii="Arial" w:hAnsi="Arial" w:cs="Arial"/>
              </w:rPr>
              <w:t>Fecha: 22 06 23</w:t>
            </w:r>
          </w:p>
          <w:p w14:paraId="4B12999A" w14:textId="77777777" w:rsidR="001B09B7" w:rsidRPr="009C4C5E" w:rsidRDefault="001B09B7" w:rsidP="001B09B7">
            <w:pPr>
              <w:numPr>
                <w:ilvl w:val="0"/>
                <w:numId w:val="28"/>
              </w:numPr>
              <w:jc w:val="both"/>
              <w:rPr>
                <w:rFonts w:ascii="Arial" w:hAnsi="Arial" w:cs="Arial"/>
              </w:rPr>
            </w:pPr>
            <w:r w:rsidRPr="009C4C5E">
              <w:rPr>
                <w:rFonts w:ascii="Arial" w:hAnsi="Arial" w:cs="Arial"/>
              </w:rPr>
              <w:t>Número de participantes= 90</w:t>
            </w:r>
          </w:p>
          <w:p w14:paraId="239B857C" w14:textId="0FDC36CA" w:rsidR="001B09B7" w:rsidRPr="009C4C5E" w:rsidRDefault="001B09B7" w:rsidP="001B09B7">
            <w:pPr>
              <w:numPr>
                <w:ilvl w:val="0"/>
                <w:numId w:val="28"/>
              </w:numPr>
              <w:jc w:val="both"/>
              <w:rPr>
                <w:rFonts w:ascii="Arial" w:hAnsi="Arial" w:cs="Arial"/>
              </w:rPr>
            </w:pPr>
            <w:r w:rsidRPr="009C4C5E">
              <w:rPr>
                <w:rFonts w:ascii="Arial" w:hAnsi="Arial" w:cs="Arial"/>
              </w:rPr>
              <w:t>Impactos generados: transferencia de conocimiento en tecnologías disruptivas</w:t>
            </w:r>
            <w:r>
              <w:rPr>
                <w:rFonts w:ascii="Arial" w:hAnsi="Arial" w:cs="Arial"/>
              </w:rPr>
              <w:t xml:space="preserve"> que permiten la transición a servicios bajo IPV6.</w:t>
            </w:r>
          </w:p>
          <w:p w14:paraId="632BC8C5" w14:textId="77777777" w:rsidR="001B09B7" w:rsidRDefault="001B09B7" w:rsidP="001B09B7">
            <w:pPr>
              <w:ind w:left="-76"/>
              <w:jc w:val="both"/>
              <w:rPr>
                <w:rFonts w:ascii="Arial" w:hAnsi="Arial" w:cs="Arial"/>
              </w:rPr>
            </w:pPr>
          </w:p>
          <w:p w14:paraId="2E6052E6" w14:textId="77777777" w:rsidR="001B09B7" w:rsidRDefault="001B09B7" w:rsidP="001B09B7">
            <w:pPr>
              <w:ind w:left="-76"/>
              <w:jc w:val="both"/>
              <w:rPr>
                <w:rFonts w:ascii="Arial" w:hAnsi="Arial" w:cs="Arial"/>
              </w:rPr>
            </w:pPr>
          </w:p>
          <w:p w14:paraId="73479C6B" w14:textId="51CB21DC" w:rsidR="001B09B7" w:rsidRPr="009C4C5E" w:rsidRDefault="001B09B7" w:rsidP="001B09B7">
            <w:pPr>
              <w:numPr>
                <w:ilvl w:val="0"/>
                <w:numId w:val="29"/>
              </w:numPr>
              <w:jc w:val="both"/>
              <w:rPr>
                <w:rFonts w:ascii="Arial" w:hAnsi="Arial" w:cs="Arial"/>
              </w:rPr>
            </w:pPr>
            <w:r w:rsidRPr="009C4C5E">
              <w:rPr>
                <w:rFonts w:ascii="Arial" w:hAnsi="Arial" w:cs="Arial"/>
              </w:rPr>
              <w:lastRenderedPageBreak/>
              <w:t xml:space="preserve">Objetivo: transferencia de conocimiento </w:t>
            </w:r>
            <w:r>
              <w:rPr>
                <w:rFonts w:ascii="Arial" w:hAnsi="Arial" w:cs="Arial"/>
              </w:rPr>
              <w:t xml:space="preserve">y consultoría científico-tecnológica a la </w:t>
            </w:r>
            <w:r w:rsidRPr="009C4C5E">
              <w:rPr>
                <w:rFonts w:ascii="Arial" w:hAnsi="Arial" w:cs="Arial"/>
                <w:lang w:val="es-ES_tradnl"/>
              </w:rPr>
              <w:t xml:space="preserve">Empresa </w:t>
            </w:r>
            <w:r w:rsidRPr="00137E00">
              <w:rPr>
                <w:rFonts w:ascii="Arial" w:hAnsi="Arial" w:cs="Arial"/>
                <w:lang w:val="es-ES_tradnl"/>
              </w:rPr>
              <w:t>Fundación de Ciencia, Ingeniería &amp; Tecnología</w:t>
            </w:r>
          </w:p>
          <w:p w14:paraId="1D48AE08" w14:textId="77777777" w:rsidR="001B09B7" w:rsidRPr="009C4C5E" w:rsidRDefault="001B09B7" w:rsidP="001B09B7">
            <w:pPr>
              <w:numPr>
                <w:ilvl w:val="0"/>
                <w:numId w:val="29"/>
              </w:numPr>
              <w:jc w:val="both"/>
              <w:rPr>
                <w:rFonts w:ascii="Arial" w:hAnsi="Arial" w:cs="Arial"/>
              </w:rPr>
            </w:pPr>
            <w:r w:rsidRPr="009C4C5E">
              <w:rPr>
                <w:rFonts w:ascii="Arial" w:hAnsi="Arial" w:cs="Arial"/>
              </w:rPr>
              <w:t>Fecha: 30 06 23</w:t>
            </w:r>
          </w:p>
          <w:p w14:paraId="084937CF" w14:textId="77777777" w:rsidR="001B09B7" w:rsidRPr="009C4C5E" w:rsidRDefault="001B09B7" w:rsidP="001B09B7">
            <w:pPr>
              <w:numPr>
                <w:ilvl w:val="0"/>
                <w:numId w:val="29"/>
              </w:numPr>
              <w:jc w:val="both"/>
              <w:rPr>
                <w:rFonts w:ascii="Arial" w:hAnsi="Arial" w:cs="Arial"/>
              </w:rPr>
            </w:pPr>
            <w:r w:rsidRPr="009C4C5E">
              <w:rPr>
                <w:rFonts w:ascii="Arial" w:hAnsi="Arial" w:cs="Arial"/>
              </w:rPr>
              <w:t>Número de participantes= 7</w:t>
            </w:r>
          </w:p>
          <w:p w14:paraId="7BEEBDF0" w14:textId="27C6834C" w:rsidR="001B09B7" w:rsidRPr="009C4C5E" w:rsidRDefault="001B09B7" w:rsidP="001B09B7">
            <w:pPr>
              <w:numPr>
                <w:ilvl w:val="0"/>
                <w:numId w:val="29"/>
              </w:numPr>
              <w:jc w:val="both"/>
              <w:rPr>
                <w:rFonts w:ascii="Arial" w:hAnsi="Arial" w:cs="Arial"/>
              </w:rPr>
            </w:pPr>
            <w:r w:rsidRPr="009C4C5E">
              <w:rPr>
                <w:rFonts w:ascii="Arial" w:hAnsi="Arial" w:cs="Arial"/>
              </w:rPr>
              <w:t>Impactos generados: asesoría</w:t>
            </w:r>
            <w:r>
              <w:rPr>
                <w:rFonts w:ascii="Arial" w:hAnsi="Arial" w:cs="Arial"/>
              </w:rPr>
              <w:t xml:space="preserve">, </w:t>
            </w:r>
            <w:r w:rsidRPr="009C4C5E">
              <w:rPr>
                <w:rFonts w:ascii="Arial" w:hAnsi="Arial" w:cs="Arial"/>
              </w:rPr>
              <w:t xml:space="preserve">consultoría y </w:t>
            </w:r>
            <w:r>
              <w:rPr>
                <w:rFonts w:ascii="Arial" w:hAnsi="Arial" w:cs="Arial"/>
              </w:rPr>
              <w:t xml:space="preserve">apoyo en </w:t>
            </w:r>
            <w:r w:rsidRPr="009C4C5E">
              <w:rPr>
                <w:rFonts w:ascii="Arial" w:hAnsi="Arial" w:cs="Arial"/>
              </w:rPr>
              <w:t>capítulo de libro</w:t>
            </w:r>
          </w:p>
          <w:p w14:paraId="39D77043" w14:textId="77777777" w:rsidR="001B09B7" w:rsidRDefault="001B09B7" w:rsidP="001B09B7">
            <w:pPr>
              <w:ind w:left="-76"/>
              <w:jc w:val="both"/>
              <w:rPr>
                <w:rFonts w:ascii="Arial" w:hAnsi="Arial" w:cs="Arial"/>
              </w:rPr>
            </w:pPr>
          </w:p>
          <w:p w14:paraId="2C6F1EFD" w14:textId="77777777" w:rsidR="001B09B7" w:rsidRDefault="001B09B7" w:rsidP="001B09B7">
            <w:pPr>
              <w:ind w:left="-76"/>
              <w:jc w:val="both"/>
              <w:rPr>
                <w:rFonts w:ascii="Arial" w:hAnsi="Arial" w:cs="Arial"/>
              </w:rPr>
            </w:pPr>
          </w:p>
          <w:p w14:paraId="57E4FE4D" w14:textId="77777777" w:rsidR="001B09B7" w:rsidRDefault="001B09B7" w:rsidP="001B09B7">
            <w:pPr>
              <w:ind w:left="-76"/>
              <w:jc w:val="both"/>
              <w:rPr>
                <w:rFonts w:ascii="Arial" w:hAnsi="Arial" w:cs="Arial"/>
              </w:rPr>
            </w:pPr>
            <w:r w:rsidRPr="009C4C5E">
              <w:rPr>
                <w:rFonts w:ascii="Arial" w:hAnsi="Arial" w:cs="Arial"/>
              </w:rPr>
              <w:t xml:space="preserve">Se </w:t>
            </w:r>
            <w:r>
              <w:rPr>
                <w:rFonts w:ascii="Arial" w:hAnsi="Arial" w:cs="Arial"/>
              </w:rPr>
              <w:t>entrega el libro titulado: “</w:t>
            </w:r>
            <w:r w:rsidRPr="0035571B">
              <w:rPr>
                <w:rFonts w:ascii="Arial" w:hAnsi="Arial" w:cs="Arial"/>
                <w:b/>
                <w:bCs/>
              </w:rPr>
              <w:t>Explorando el universo Ipv6: para la innovación de un mundo interconectado</w:t>
            </w:r>
            <w:r>
              <w:rPr>
                <w:rFonts w:ascii="Arial" w:hAnsi="Arial" w:cs="Arial"/>
              </w:rPr>
              <w:t>” con 5 capítulos titulados así:</w:t>
            </w:r>
          </w:p>
          <w:p w14:paraId="28642735" w14:textId="77777777" w:rsidR="001B09B7" w:rsidRDefault="001B09B7" w:rsidP="001B09B7">
            <w:pPr>
              <w:ind w:left="-76"/>
              <w:jc w:val="both"/>
              <w:rPr>
                <w:rFonts w:ascii="Arial" w:hAnsi="Arial" w:cs="Arial"/>
              </w:rPr>
            </w:pPr>
          </w:p>
          <w:p w14:paraId="5E0258B9" w14:textId="77777777" w:rsidR="001B09B7" w:rsidRDefault="001B09B7" w:rsidP="001B09B7">
            <w:pPr>
              <w:pStyle w:val="Prrafodelista"/>
              <w:numPr>
                <w:ilvl w:val="0"/>
                <w:numId w:val="33"/>
              </w:numPr>
              <w:jc w:val="both"/>
              <w:rPr>
                <w:rFonts w:ascii="Arial" w:hAnsi="Arial" w:cs="Arial"/>
              </w:rPr>
            </w:pPr>
            <w:r w:rsidRPr="0035571B">
              <w:rPr>
                <w:rFonts w:ascii="Arial" w:hAnsi="Arial" w:cs="Arial"/>
              </w:rPr>
              <w:t>Direcciones IPV6: fundamentales hacia el infinito de las redes conectando el mundo del mañana y hoy.</w:t>
            </w:r>
          </w:p>
          <w:p w14:paraId="2669E5A9" w14:textId="77777777" w:rsidR="001B09B7" w:rsidRDefault="001B09B7" w:rsidP="001B09B7">
            <w:pPr>
              <w:pStyle w:val="Prrafodelista"/>
              <w:ind w:left="644"/>
              <w:jc w:val="both"/>
              <w:rPr>
                <w:rFonts w:ascii="Arial" w:hAnsi="Arial" w:cs="Arial"/>
              </w:rPr>
            </w:pPr>
          </w:p>
          <w:p w14:paraId="53A59236" w14:textId="166EDD72" w:rsidR="001B09B7" w:rsidRPr="00104E85" w:rsidRDefault="001B09B7" w:rsidP="001B09B7">
            <w:pPr>
              <w:pStyle w:val="Prrafodelista"/>
              <w:numPr>
                <w:ilvl w:val="0"/>
                <w:numId w:val="35"/>
              </w:numPr>
              <w:jc w:val="both"/>
              <w:rPr>
                <w:rFonts w:ascii="Arial" w:hAnsi="Arial" w:cs="Arial"/>
              </w:rPr>
            </w:pPr>
            <w:r w:rsidRPr="00104E85">
              <w:rPr>
                <w:rFonts w:ascii="Arial" w:hAnsi="Arial" w:cs="Arial"/>
              </w:rPr>
              <w:t>Protocolo ipv6: navegando hacia el futuro de la conectividad bajo estándares RFC.</w:t>
            </w:r>
          </w:p>
          <w:p w14:paraId="4F99A040" w14:textId="77777777" w:rsidR="001B09B7" w:rsidRPr="0035571B" w:rsidRDefault="001B09B7" w:rsidP="001B09B7">
            <w:pPr>
              <w:pStyle w:val="Prrafodelista"/>
              <w:ind w:left="644"/>
              <w:jc w:val="both"/>
              <w:rPr>
                <w:rFonts w:ascii="Arial" w:hAnsi="Arial" w:cs="Arial"/>
              </w:rPr>
            </w:pPr>
          </w:p>
          <w:p w14:paraId="2373660A" w14:textId="34DA6D05" w:rsidR="001B09B7" w:rsidRDefault="001B09B7" w:rsidP="001B09B7">
            <w:pPr>
              <w:pStyle w:val="Prrafodelista"/>
              <w:numPr>
                <w:ilvl w:val="0"/>
                <w:numId w:val="35"/>
              </w:numPr>
              <w:jc w:val="both"/>
              <w:rPr>
                <w:rFonts w:ascii="Arial" w:hAnsi="Arial" w:cs="Arial"/>
              </w:rPr>
            </w:pPr>
            <w:r>
              <w:rPr>
                <w:rFonts w:ascii="Arial" w:hAnsi="Arial" w:cs="Arial"/>
              </w:rPr>
              <w:t>P</w:t>
            </w:r>
            <w:r w:rsidRPr="0035571B">
              <w:rPr>
                <w:rFonts w:ascii="Arial" w:hAnsi="Arial" w:cs="Arial"/>
              </w:rPr>
              <w:t>rotegiendo el futuro de la</w:t>
            </w:r>
            <w:r>
              <w:rPr>
                <w:rFonts w:ascii="Arial" w:hAnsi="Arial" w:cs="Arial"/>
              </w:rPr>
              <w:t>s</w:t>
            </w:r>
            <w:r w:rsidRPr="0035571B">
              <w:rPr>
                <w:rFonts w:ascii="Arial" w:hAnsi="Arial" w:cs="Arial"/>
              </w:rPr>
              <w:t xml:space="preserve"> telecomunicaciones, en la era de las direcciones ipv6: desafíos y soluciones para un mundo más conectado y global</w:t>
            </w:r>
            <w:r>
              <w:rPr>
                <w:rFonts w:ascii="Arial" w:hAnsi="Arial" w:cs="Arial"/>
              </w:rPr>
              <w:t>.</w:t>
            </w:r>
          </w:p>
          <w:p w14:paraId="6EB64F23" w14:textId="77777777" w:rsidR="001B09B7" w:rsidRPr="0035571B" w:rsidRDefault="001B09B7" w:rsidP="001B09B7">
            <w:pPr>
              <w:pStyle w:val="Prrafodelista"/>
              <w:ind w:left="644"/>
              <w:jc w:val="both"/>
              <w:rPr>
                <w:rFonts w:ascii="Arial" w:hAnsi="Arial" w:cs="Arial"/>
              </w:rPr>
            </w:pPr>
          </w:p>
          <w:p w14:paraId="1D1E539E" w14:textId="3632103E" w:rsidR="001B09B7" w:rsidRDefault="001B09B7" w:rsidP="001B09B7">
            <w:pPr>
              <w:pStyle w:val="Prrafodelista"/>
              <w:numPr>
                <w:ilvl w:val="0"/>
                <w:numId w:val="33"/>
              </w:numPr>
              <w:jc w:val="both"/>
              <w:rPr>
                <w:rFonts w:ascii="Arial" w:hAnsi="Arial" w:cs="Arial"/>
              </w:rPr>
            </w:pPr>
            <w:r w:rsidRPr="0035571B">
              <w:rPr>
                <w:rFonts w:ascii="Arial" w:hAnsi="Arial" w:cs="Arial"/>
              </w:rPr>
              <w:t>Políticas y estrategias para una conectividad sostenible y exitosa hacia la transición a ipv6 sin fronteras en américa del sur: desafíos y recomendaciones</w:t>
            </w:r>
            <w:r>
              <w:rPr>
                <w:rFonts w:ascii="Arial" w:hAnsi="Arial" w:cs="Arial"/>
              </w:rPr>
              <w:t>.</w:t>
            </w:r>
          </w:p>
          <w:p w14:paraId="2D68D34C" w14:textId="77777777" w:rsidR="001B09B7" w:rsidRPr="00104E85" w:rsidRDefault="001B09B7" w:rsidP="001B09B7">
            <w:pPr>
              <w:jc w:val="both"/>
              <w:rPr>
                <w:rFonts w:ascii="Arial" w:hAnsi="Arial" w:cs="Arial"/>
              </w:rPr>
            </w:pPr>
          </w:p>
          <w:p w14:paraId="3790CE19" w14:textId="3ADBEE8C" w:rsidR="001B09B7" w:rsidRPr="0035571B" w:rsidRDefault="001B09B7" w:rsidP="001B09B7">
            <w:pPr>
              <w:pStyle w:val="Prrafodelista"/>
              <w:numPr>
                <w:ilvl w:val="0"/>
                <w:numId w:val="33"/>
              </w:numPr>
              <w:jc w:val="both"/>
              <w:rPr>
                <w:rFonts w:ascii="Arial" w:hAnsi="Arial" w:cs="Arial"/>
              </w:rPr>
            </w:pPr>
            <w:r w:rsidRPr="0035571B">
              <w:rPr>
                <w:rFonts w:ascii="Arial" w:hAnsi="Arial" w:cs="Arial"/>
              </w:rPr>
              <w:t>La revolución de las direcciones ipv6: impactando el futuro traspasando fronteras de las telecomunicaciones en américa del sur.</w:t>
            </w:r>
          </w:p>
          <w:p w14:paraId="190B70F1" w14:textId="2EE3B7D3" w:rsidR="001B09B7" w:rsidRPr="0028008D" w:rsidRDefault="001B09B7" w:rsidP="001B09B7">
            <w:pPr>
              <w:ind w:left="-76"/>
              <w:jc w:val="both"/>
              <w:rPr>
                <w:rFonts w:ascii="Arial" w:hAnsi="Arial" w:cs="Arial"/>
              </w:rPr>
            </w:pPr>
          </w:p>
        </w:tc>
      </w:tr>
      <w:tr w:rsidR="001B09B7" w:rsidRPr="00B33F75" w14:paraId="5A1B1D55" w14:textId="77777777" w:rsidTr="00B33F75">
        <w:trPr>
          <w:trHeight w:val="371"/>
        </w:trPr>
        <w:tc>
          <w:tcPr>
            <w:tcW w:w="9606" w:type="dxa"/>
            <w:gridSpan w:val="17"/>
            <w:shd w:val="clear" w:color="auto" w:fill="BFBFBF" w:themeFill="background1" w:themeFillShade="BF"/>
          </w:tcPr>
          <w:p w14:paraId="3701C624" w14:textId="255CE377" w:rsidR="001B09B7" w:rsidRPr="00B33F75" w:rsidRDefault="001B09B7" w:rsidP="001B09B7">
            <w:pPr>
              <w:ind w:left="-76"/>
              <w:jc w:val="center"/>
              <w:rPr>
                <w:rFonts w:ascii="Arial" w:hAnsi="Arial" w:cs="Arial"/>
                <w:b/>
                <w:bCs/>
              </w:rPr>
            </w:pPr>
            <w:r>
              <w:rPr>
                <w:rFonts w:ascii="Arial" w:hAnsi="Arial" w:cs="Arial"/>
                <w:b/>
                <w:bCs/>
              </w:rPr>
              <w:lastRenderedPageBreak/>
              <w:t>RESULTADOS GENERACIÓN DE VALOR CON EL SECTOR EXTERNO</w:t>
            </w:r>
          </w:p>
        </w:tc>
      </w:tr>
      <w:tr w:rsidR="001B09B7" w:rsidRPr="0028008D" w14:paraId="2F7C8A04" w14:textId="77777777" w:rsidTr="004702BA">
        <w:trPr>
          <w:trHeight w:val="371"/>
        </w:trPr>
        <w:tc>
          <w:tcPr>
            <w:tcW w:w="3681" w:type="dxa"/>
            <w:gridSpan w:val="5"/>
            <w:shd w:val="clear" w:color="auto" w:fill="FFFFFF" w:themeFill="background1"/>
          </w:tcPr>
          <w:p w14:paraId="6CB351B3" w14:textId="55B3758A" w:rsidR="001B09B7" w:rsidRPr="0028008D" w:rsidRDefault="001B09B7" w:rsidP="001B09B7">
            <w:pPr>
              <w:jc w:val="both"/>
              <w:rPr>
                <w:rFonts w:ascii="Arial" w:hAnsi="Arial" w:cs="Arial"/>
              </w:rPr>
            </w:pPr>
            <w:r>
              <w:rPr>
                <w:rFonts w:ascii="Arial" w:hAnsi="Arial" w:cs="Arial"/>
              </w:rPr>
              <w:t>Número de empresas / entidades / organizaciones beneficiadas</w:t>
            </w:r>
          </w:p>
        </w:tc>
        <w:tc>
          <w:tcPr>
            <w:tcW w:w="5925" w:type="dxa"/>
            <w:gridSpan w:val="12"/>
            <w:shd w:val="clear" w:color="auto" w:fill="FFFFFF" w:themeFill="background1"/>
          </w:tcPr>
          <w:p w14:paraId="26734721" w14:textId="6B8E03EB" w:rsidR="001B09B7" w:rsidRPr="0028008D" w:rsidRDefault="001B09B7" w:rsidP="001B09B7">
            <w:pPr>
              <w:ind w:left="-76"/>
              <w:jc w:val="both"/>
              <w:rPr>
                <w:rFonts w:ascii="Arial" w:hAnsi="Arial" w:cs="Arial"/>
              </w:rPr>
            </w:pPr>
            <w:r>
              <w:rPr>
                <w:rFonts w:ascii="Arial" w:hAnsi="Arial" w:cs="Arial"/>
              </w:rPr>
              <w:t>2</w:t>
            </w:r>
          </w:p>
        </w:tc>
      </w:tr>
      <w:tr w:rsidR="001B09B7" w:rsidRPr="0028008D" w14:paraId="0992B309" w14:textId="77777777" w:rsidTr="004702BA">
        <w:trPr>
          <w:trHeight w:val="371"/>
        </w:trPr>
        <w:tc>
          <w:tcPr>
            <w:tcW w:w="3681" w:type="dxa"/>
            <w:gridSpan w:val="5"/>
            <w:shd w:val="clear" w:color="auto" w:fill="FFFFFF" w:themeFill="background1"/>
          </w:tcPr>
          <w:p w14:paraId="208E60F1" w14:textId="6FDACB4D" w:rsidR="001B09B7" w:rsidRPr="0028008D" w:rsidRDefault="001B09B7" w:rsidP="001B09B7">
            <w:pPr>
              <w:ind w:left="-76"/>
              <w:jc w:val="both"/>
              <w:rPr>
                <w:rFonts w:ascii="Arial" w:hAnsi="Arial" w:cs="Arial"/>
              </w:rPr>
            </w:pPr>
            <w:r>
              <w:rPr>
                <w:rFonts w:ascii="Arial" w:hAnsi="Arial" w:cs="Arial"/>
              </w:rPr>
              <w:t>Sectores de las empresas / entidades / organizaciones beneficiadas</w:t>
            </w:r>
          </w:p>
        </w:tc>
        <w:tc>
          <w:tcPr>
            <w:tcW w:w="5925" w:type="dxa"/>
            <w:gridSpan w:val="12"/>
            <w:shd w:val="clear" w:color="auto" w:fill="FFFFFF" w:themeFill="background1"/>
          </w:tcPr>
          <w:p w14:paraId="1129BF0B" w14:textId="1E2E4617" w:rsidR="001B09B7" w:rsidRPr="0028008D" w:rsidRDefault="001B09B7" w:rsidP="001B09B7">
            <w:pPr>
              <w:ind w:left="-76"/>
              <w:jc w:val="both"/>
              <w:rPr>
                <w:rFonts w:ascii="Arial" w:hAnsi="Arial" w:cs="Arial"/>
              </w:rPr>
            </w:pPr>
            <w:r>
              <w:rPr>
                <w:rFonts w:ascii="Arial" w:hAnsi="Arial" w:cs="Arial"/>
              </w:rPr>
              <w:t>3</w:t>
            </w:r>
          </w:p>
        </w:tc>
      </w:tr>
      <w:tr w:rsidR="001B09B7" w:rsidRPr="0028008D" w14:paraId="005ED0D6" w14:textId="77777777" w:rsidTr="004702BA">
        <w:trPr>
          <w:trHeight w:val="371"/>
        </w:trPr>
        <w:tc>
          <w:tcPr>
            <w:tcW w:w="3681" w:type="dxa"/>
            <w:gridSpan w:val="5"/>
            <w:shd w:val="clear" w:color="auto" w:fill="FFFFFF" w:themeFill="background1"/>
          </w:tcPr>
          <w:p w14:paraId="0FE2318D" w14:textId="053DE6DB" w:rsidR="001B09B7" w:rsidRPr="0028008D" w:rsidRDefault="001B09B7" w:rsidP="001B09B7">
            <w:pPr>
              <w:ind w:left="-76"/>
              <w:jc w:val="both"/>
              <w:rPr>
                <w:rFonts w:ascii="Arial" w:hAnsi="Arial" w:cs="Arial"/>
              </w:rPr>
            </w:pPr>
            <w:r>
              <w:rPr>
                <w:rFonts w:ascii="Arial" w:hAnsi="Arial" w:cs="Arial"/>
              </w:rPr>
              <w:t xml:space="preserve">Listado de empresas / entidades / organizaciones beneficiadas </w:t>
            </w:r>
          </w:p>
        </w:tc>
        <w:tc>
          <w:tcPr>
            <w:tcW w:w="5925" w:type="dxa"/>
            <w:gridSpan w:val="12"/>
            <w:shd w:val="clear" w:color="auto" w:fill="FFFFFF" w:themeFill="background1"/>
          </w:tcPr>
          <w:p w14:paraId="739398EE" w14:textId="5B9862DF" w:rsidR="001B09B7" w:rsidRPr="0028008D" w:rsidRDefault="001B09B7" w:rsidP="001B09B7">
            <w:pPr>
              <w:jc w:val="both"/>
              <w:rPr>
                <w:rFonts w:ascii="Arial" w:hAnsi="Arial" w:cs="Arial"/>
              </w:rPr>
            </w:pPr>
            <w:r>
              <w:rPr>
                <w:rFonts w:ascii="Arial" w:hAnsi="Arial" w:cs="Arial"/>
              </w:rPr>
              <w:t>Ver anexos</w:t>
            </w:r>
          </w:p>
        </w:tc>
      </w:tr>
      <w:tr w:rsidR="001B09B7" w:rsidRPr="0028008D" w14:paraId="19B35995" w14:textId="77777777" w:rsidTr="004702BA">
        <w:trPr>
          <w:trHeight w:val="371"/>
        </w:trPr>
        <w:tc>
          <w:tcPr>
            <w:tcW w:w="3681" w:type="dxa"/>
            <w:gridSpan w:val="5"/>
            <w:shd w:val="clear" w:color="auto" w:fill="FFFFFF" w:themeFill="background1"/>
          </w:tcPr>
          <w:p w14:paraId="55F69302" w14:textId="3880C611" w:rsidR="001B09B7" w:rsidRPr="0028008D" w:rsidRDefault="001B09B7" w:rsidP="001B09B7">
            <w:pPr>
              <w:ind w:left="-76"/>
              <w:jc w:val="both"/>
              <w:rPr>
                <w:rFonts w:ascii="Arial" w:hAnsi="Arial" w:cs="Arial"/>
              </w:rPr>
            </w:pPr>
            <w:r>
              <w:rPr>
                <w:rFonts w:ascii="Arial" w:hAnsi="Arial" w:cs="Arial"/>
              </w:rPr>
              <w:t>Acción 1: SENA</w:t>
            </w:r>
          </w:p>
        </w:tc>
        <w:tc>
          <w:tcPr>
            <w:tcW w:w="5925" w:type="dxa"/>
            <w:gridSpan w:val="12"/>
            <w:shd w:val="clear" w:color="auto" w:fill="FFFFFF" w:themeFill="background1"/>
          </w:tcPr>
          <w:p w14:paraId="52AF1D65" w14:textId="415F200B" w:rsidR="001B09B7" w:rsidRDefault="001B09B7" w:rsidP="001B09B7">
            <w:pPr>
              <w:ind w:left="-76"/>
              <w:jc w:val="both"/>
              <w:rPr>
                <w:rFonts w:ascii="Arial" w:hAnsi="Arial" w:cs="Arial"/>
              </w:rPr>
            </w:pPr>
            <w:r>
              <w:rPr>
                <w:rFonts w:ascii="Arial" w:hAnsi="Arial" w:cs="Arial"/>
              </w:rPr>
              <w:t>Fecha de inicio 22-06-23 – Fecha de fin 22-06-2023</w:t>
            </w:r>
          </w:p>
          <w:p w14:paraId="0C37DD18" w14:textId="23FE9914" w:rsidR="001B09B7" w:rsidRDefault="001B09B7" w:rsidP="001B09B7">
            <w:pPr>
              <w:ind w:left="-76"/>
              <w:jc w:val="both"/>
              <w:rPr>
                <w:rFonts w:ascii="Arial" w:hAnsi="Arial" w:cs="Arial"/>
              </w:rPr>
            </w:pPr>
            <w:r>
              <w:rPr>
                <w:rFonts w:ascii="Arial" w:hAnsi="Arial" w:cs="Arial"/>
              </w:rPr>
              <w:t>Total participantes:90</w:t>
            </w:r>
          </w:p>
          <w:p w14:paraId="288E3E29" w14:textId="1B55EF25" w:rsidR="001B09B7" w:rsidRDefault="001B09B7" w:rsidP="001B09B7">
            <w:pPr>
              <w:ind w:left="-76"/>
              <w:jc w:val="both"/>
              <w:rPr>
                <w:rFonts w:ascii="Arial" w:hAnsi="Arial" w:cs="Arial"/>
              </w:rPr>
            </w:pPr>
            <w:r>
              <w:rPr>
                <w:rFonts w:ascii="Arial" w:hAnsi="Arial" w:cs="Arial"/>
              </w:rPr>
              <w:t>Listado de empresas / entidades participantes: SENA y otros</w:t>
            </w:r>
          </w:p>
          <w:p w14:paraId="69E0B038" w14:textId="2FDC2A43" w:rsidR="001B09B7" w:rsidRDefault="001B09B7" w:rsidP="001B09B7">
            <w:pPr>
              <w:ind w:left="-76"/>
              <w:jc w:val="both"/>
              <w:rPr>
                <w:rFonts w:ascii="Arial" w:hAnsi="Arial" w:cs="Arial"/>
              </w:rPr>
            </w:pPr>
            <w:r>
              <w:rPr>
                <w:rFonts w:ascii="Arial" w:hAnsi="Arial" w:cs="Arial"/>
              </w:rPr>
              <w:t>Principales resultados: socialización de estrategias para la transición a las direcciones IPV6</w:t>
            </w:r>
          </w:p>
          <w:p w14:paraId="6F729462" w14:textId="7C82116A" w:rsidR="001B09B7" w:rsidRPr="0028008D" w:rsidRDefault="001B09B7" w:rsidP="001B09B7">
            <w:pPr>
              <w:ind w:left="-76"/>
              <w:jc w:val="both"/>
              <w:rPr>
                <w:rFonts w:ascii="Arial" w:hAnsi="Arial" w:cs="Arial"/>
              </w:rPr>
            </w:pPr>
            <w:r>
              <w:rPr>
                <w:rFonts w:ascii="Arial" w:hAnsi="Arial" w:cs="Arial"/>
              </w:rPr>
              <w:t>Beneficios directos para el sector externo: SENA y otros actores</w:t>
            </w:r>
          </w:p>
        </w:tc>
      </w:tr>
      <w:tr w:rsidR="001B09B7" w:rsidRPr="0028008D" w14:paraId="4323E386" w14:textId="77777777" w:rsidTr="004702BA">
        <w:trPr>
          <w:trHeight w:val="371"/>
        </w:trPr>
        <w:tc>
          <w:tcPr>
            <w:tcW w:w="3681" w:type="dxa"/>
            <w:gridSpan w:val="5"/>
            <w:shd w:val="clear" w:color="auto" w:fill="FFFFFF" w:themeFill="background1"/>
          </w:tcPr>
          <w:p w14:paraId="12E7ABB1" w14:textId="1299D6FF" w:rsidR="001B09B7" w:rsidRPr="0028008D" w:rsidRDefault="001B09B7" w:rsidP="001B09B7">
            <w:pPr>
              <w:ind w:left="-76"/>
              <w:jc w:val="both"/>
              <w:rPr>
                <w:rFonts w:ascii="Arial" w:hAnsi="Arial" w:cs="Arial"/>
              </w:rPr>
            </w:pPr>
            <w:r>
              <w:rPr>
                <w:rFonts w:ascii="Arial" w:hAnsi="Arial" w:cs="Arial"/>
              </w:rPr>
              <w:t xml:space="preserve">Acción 2: </w:t>
            </w:r>
            <w:r w:rsidRPr="00137E00">
              <w:rPr>
                <w:rFonts w:ascii="Arial" w:hAnsi="Arial" w:cs="Arial"/>
              </w:rPr>
              <w:t>Fundación de Ciencia, Ingeniería &amp; Tecnología</w:t>
            </w:r>
          </w:p>
        </w:tc>
        <w:tc>
          <w:tcPr>
            <w:tcW w:w="5925" w:type="dxa"/>
            <w:gridSpan w:val="12"/>
            <w:shd w:val="clear" w:color="auto" w:fill="FFFFFF" w:themeFill="background1"/>
          </w:tcPr>
          <w:p w14:paraId="0AE9857E" w14:textId="5CBABA8D" w:rsidR="001B09B7" w:rsidRDefault="001B09B7" w:rsidP="001B09B7">
            <w:pPr>
              <w:ind w:left="-76"/>
              <w:jc w:val="both"/>
              <w:rPr>
                <w:rFonts w:ascii="Arial" w:hAnsi="Arial" w:cs="Arial"/>
              </w:rPr>
            </w:pPr>
            <w:r>
              <w:rPr>
                <w:rFonts w:ascii="Arial" w:hAnsi="Arial" w:cs="Arial"/>
              </w:rPr>
              <w:t>Fecha de inicio 30-06-2023 – Fecha de fin 30-06-2023</w:t>
            </w:r>
          </w:p>
          <w:p w14:paraId="3BB2F3D0" w14:textId="72F060F6" w:rsidR="001B09B7" w:rsidRDefault="001B09B7" w:rsidP="001B09B7">
            <w:pPr>
              <w:ind w:left="-76"/>
              <w:jc w:val="both"/>
              <w:rPr>
                <w:rFonts w:ascii="Arial" w:hAnsi="Arial" w:cs="Arial"/>
              </w:rPr>
            </w:pPr>
            <w:r>
              <w:rPr>
                <w:rFonts w:ascii="Arial" w:hAnsi="Arial" w:cs="Arial"/>
              </w:rPr>
              <w:t>Total participantes: 7</w:t>
            </w:r>
          </w:p>
          <w:p w14:paraId="5B403F83" w14:textId="39392C40" w:rsidR="001B09B7" w:rsidRDefault="001B09B7" w:rsidP="001B09B7">
            <w:pPr>
              <w:ind w:left="-76"/>
              <w:jc w:val="both"/>
              <w:rPr>
                <w:rFonts w:ascii="Arial" w:hAnsi="Arial" w:cs="Arial"/>
              </w:rPr>
            </w:pPr>
            <w:r>
              <w:rPr>
                <w:rFonts w:ascii="Arial" w:hAnsi="Arial" w:cs="Arial"/>
              </w:rPr>
              <w:t>Listado de empresas / entidades participantes: 1</w:t>
            </w:r>
          </w:p>
          <w:p w14:paraId="4AD17355" w14:textId="3F11FC8E" w:rsidR="001B09B7" w:rsidRDefault="001B09B7" w:rsidP="001B09B7">
            <w:pPr>
              <w:ind w:left="-76"/>
              <w:jc w:val="both"/>
              <w:rPr>
                <w:rFonts w:ascii="Arial" w:hAnsi="Arial" w:cs="Arial"/>
              </w:rPr>
            </w:pPr>
            <w:r>
              <w:rPr>
                <w:rFonts w:ascii="Arial" w:hAnsi="Arial" w:cs="Arial"/>
              </w:rPr>
              <w:t>Principales resultados: revisión de la infraestructura actual y plan de transición a IPV6</w:t>
            </w:r>
          </w:p>
          <w:p w14:paraId="5CB266F0" w14:textId="3BCBF645" w:rsidR="001B09B7" w:rsidRPr="0028008D" w:rsidRDefault="001B09B7" w:rsidP="001B09B7">
            <w:pPr>
              <w:ind w:left="-76"/>
              <w:jc w:val="both"/>
              <w:rPr>
                <w:rFonts w:ascii="Arial" w:hAnsi="Arial" w:cs="Arial"/>
              </w:rPr>
            </w:pPr>
            <w:r>
              <w:rPr>
                <w:rFonts w:ascii="Arial" w:hAnsi="Arial" w:cs="Arial"/>
              </w:rPr>
              <w:lastRenderedPageBreak/>
              <w:t>Beneficios directos para el sector externo: plan de transición estratégico</w:t>
            </w:r>
          </w:p>
        </w:tc>
      </w:tr>
      <w:tr w:rsidR="001B09B7" w:rsidRPr="0028008D" w14:paraId="4B147505" w14:textId="77777777" w:rsidTr="004702BA">
        <w:trPr>
          <w:trHeight w:val="371"/>
        </w:trPr>
        <w:tc>
          <w:tcPr>
            <w:tcW w:w="3681" w:type="dxa"/>
            <w:gridSpan w:val="5"/>
            <w:shd w:val="clear" w:color="auto" w:fill="FFFFFF" w:themeFill="background1"/>
          </w:tcPr>
          <w:p w14:paraId="2305D764" w14:textId="3B9BA8CA" w:rsidR="001B09B7" w:rsidRPr="0028008D" w:rsidRDefault="001B09B7" w:rsidP="001B09B7">
            <w:pPr>
              <w:ind w:left="-76"/>
              <w:jc w:val="both"/>
              <w:rPr>
                <w:rFonts w:ascii="Arial" w:hAnsi="Arial" w:cs="Arial"/>
              </w:rPr>
            </w:pPr>
            <w:r>
              <w:rPr>
                <w:rFonts w:ascii="Arial" w:hAnsi="Arial" w:cs="Arial"/>
              </w:rPr>
              <w:lastRenderedPageBreak/>
              <w:t>Oportunidades de trabajo futuro con empresas para dar continuidad al proyecto</w:t>
            </w:r>
          </w:p>
        </w:tc>
        <w:tc>
          <w:tcPr>
            <w:tcW w:w="5925" w:type="dxa"/>
            <w:gridSpan w:val="12"/>
            <w:shd w:val="clear" w:color="auto" w:fill="FFFFFF" w:themeFill="background1"/>
          </w:tcPr>
          <w:p w14:paraId="3224DBE4" w14:textId="77777777" w:rsidR="001B09B7" w:rsidRPr="0028008D" w:rsidRDefault="001B09B7" w:rsidP="001B09B7">
            <w:pPr>
              <w:ind w:left="-76"/>
              <w:jc w:val="both"/>
              <w:rPr>
                <w:rFonts w:ascii="Arial" w:hAnsi="Arial" w:cs="Arial"/>
              </w:rPr>
            </w:pPr>
          </w:p>
        </w:tc>
      </w:tr>
      <w:tr w:rsidR="001B09B7" w:rsidRPr="0028008D" w14:paraId="4FCAF2F9" w14:textId="77777777" w:rsidTr="003A6791">
        <w:trPr>
          <w:trHeight w:val="371"/>
        </w:trPr>
        <w:tc>
          <w:tcPr>
            <w:tcW w:w="9606" w:type="dxa"/>
            <w:gridSpan w:val="17"/>
            <w:shd w:val="clear" w:color="auto" w:fill="FFFFFF" w:themeFill="background1"/>
          </w:tcPr>
          <w:p w14:paraId="1BB1F0E2" w14:textId="7CE9A0A0" w:rsidR="001B09B7" w:rsidRDefault="001B09B7" w:rsidP="001B09B7">
            <w:pPr>
              <w:ind w:left="-76"/>
              <w:jc w:val="center"/>
              <w:rPr>
                <w:rFonts w:ascii="Arial" w:hAnsi="Arial" w:cs="Arial"/>
                <w:b/>
                <w:bCs/>
              </w:rPr>
            </w:pPr>
            <w:r w:rsidRPr="00137E00">
              <w:rPr>
                <w:rFonts w:ascii="Arial" w:hAnsi="Arial" w:cs="Arial"/>
                <w:b/>
                <w:bCs/>
              </w:rPr>
              <w:t>EVIDENCIAS</w:t>
            </w:r>
          </w:p>
          <w:p w14:paraId="519C2CA3" w14:textId="77777777" w:rsidR="001B09B7" w:rsidRPr="00137E00" w:rsidRDefault="001B09B7" w:rsidP="001B09B7">
            <w:pPr>
              <w:ind w:left="-76"/>
              <w:jc w:val="center"/>
              <w:rPr>
                <w:rFonts w:ascii="Arial" w:hAnsi="Arial" w:cs="Arial"/>
                <w:b/>
                <w:bCs/>
              </w:rPr>
            </w:pPr>
          </w:p>
          <w:p w14:paraId="481AF455" w14:textId="77777777" w:rsidR="001B09B7" w:rsidRPr="009F57A6" w:rsidRDefault="001B09B7" w:rsidP="009F57A6">
            <w:pPr>
              <w:pStyle w:val="Prrafodelista"/>
              <w:numPr>
                <w:ilvl w:val="0"/>
                <w:numId w:val="36"/>
              </w:numPr>
              <w:jc w:val="both"/>
              <w:rPr>
                <w:rFonts w:ascii="Arial" w:hAnsi="Arial" w:cs="Arial"/>
              </w:rPr>
            </w:pPr>
            <w:r w:rsidRPr="009F57A6">
              <w:rPr>
                <w:rFonts w:ascii="Arial" w:hAnsi="Arial" w:cs="Arial"/>
              </w:rPr>
              <w:t xml:space="preserve">Objetivo: transferencia de conocimiento. SENA Tecnoparque. </w:t>
            </w:r>
          </w:p>
          <w:p w14:paraId="55533108" w14:textId="205DC352" w:rsidR="001B09B7" w:rsidRPr="009F57A6" w:rsidRDefault="001B09B7" w:rsidP="009F57A6">
            <w:pPr>
              <w:pStyle w:val="Prrafodelista"/>
              <w:numPr>
                <w:ilvl w:val="0"/>
                <w:numId w:val="36"/>
              </w:numPr>
              <w:jc w:val="both"/>
              <w:rPr>
                <w:rFonts w:ascii="Arial" w:hAnsi="Arial" w:cs="Arial"/>
              </w:rPr>
            </w:pPr>
            <w:r w:rsidRPr="009F57A6">
              <w:rPr>
                <w:rFonts w:ascii="Arial" w:hAnsi="Arial" w:cs="Arial"/>
              </w:rPr>
              <w:t>Fecha: 22 06 23</w:t>
            </w:r>
          </w:p>
          <w:p w14:paraId="4CCFAE22" w14:textId="77777777" w:rsidR="009F57A6" w:rsidRPr="009F57A6" w:rsidRDefault="001B09B7" w:rsidP="009F57A6">
            <w:pPr>
              <w:pStyle w:val="Prrafodelista"/>
              <w:numPr>
                <w:ilvl w:val="0"/>
                <w:numId w:val="36"/>
              </w:numPr>
              <w:jc w:val="both"/>
              <w:rPr>
                <w:rFonts w:ascii="Arial" w:hAnsi="Arial" w:cs="Arial"/>
                <w:b/>
                <w:bCs/>
              </w:rPr>
            </w:pPr>
            <w:r w:rsidRPr="009F57A6">
              <w:rPr>
                <w:rFonts w:ascii="Arial" w:hAnsi="Arial" w:cs="Arial"/>
              </w:rPr>
              <w:t>Número de participantes= 90</w:t>
            </w:r>
            <w:r w:rsidR="009F57A6" w:rsidRPr="009F57A6">
              <w:rPr>
                <w:rFonts w:ascii="Arial" w:hAnsi="Arial" w:cs="Arial"/>
              </w:rPr>
              <w:t xml:space="preserve">. </w:t>
            </w:r>
          </w:p>
          <w:p w14:paraId="09FFF726" w14:textId="31DB8024" w:rsidR="001B09B7" w:rsidRPr="009F57A6" w:rsidRDefault="001B09B7" w:rsidP="009F57A6">
            <w:pPr>
              <w:pStyle w:val="Prrafodelista"/>
              <w:numPr>
                <w:ilvl w:val="0"/>
                <w:numId w:val="36"/>
              </w:numPr>
              <w:jc w:val="both"/>
              <w:rPr>
                <w:rFonts w:ascii="Arial" w:hAnsi="Arial" w:cs="Arial"/>
                <w:b/>
                <w:bCs/>
              </w:rPr>
            </w:pPr>
            <w:r w:rsidRPr="009F57A6">
              <w:rPr>
                <w:rFonts w:ascii="Arial" w:hAnsi="Arial" w:cs="Arial"/>
              </w:rPr>
              <w:t>Impactos generados: transferencia de conocimiento en tecnologías disruptivas que permiten la</w:t>
            </w:r>
            <w:r w:rsidR="009F57A6" w:rsidRPr="009F57A6">
              <w:rPr>
                <w:rFonts w:ascii="Arial" w:hAnsi="Arial" w:cs="Arial"/>
              </w:rPr>
              <w:t xml:space="preserve"> </w:t>
            </w:r>
            <w:r w:rsidRPr="009F57A6">
              <w:rPr>
                <w:rFonts w:ascii="Arial" w:hAnsi="Arial" w:cs="Arial"/>
              </w:rPr>
              <w:t>transición a servicios bajo IPV6</w:t>
            </w:r>
          </w:p>
          <w:p w14:paraId="6077F8A5" w14:textId="77777777" w:rsidR="001B09B7" w:rsidRDefault="001B09B7" w:rsidP="001B09B7">
            <w:pPr>
              <w:ind w:left="-76"/>
              <w:jc w:val="center"/>
              <w:rPr>
                <w:rFonts w:ascii="Arial" w:hAnsi="Arial" w:cs="Arial"/>
                <w:b/>
                <w:bCs/>
              </w:rPr>
            </w:pPr>
          </w:p>
          <w:p w14:paraId="2D3D1F65" w14:textId="77777777" w:rsidR="001B09B7" w:rsidRDefault="001B09B7" w:rsidP="001B09B7">
            <w:pPr>
              <w:ind w:left="-76"/>
              <w:jc w:val="center"/>
              <w:rPr>
                <w:rFonts w:ascii="Arial" w:hAnsi="Arial" w:cs="Arial"/>
                <w:b/>
                <w:bCs/>
              </w:rPr>
            </w:pPr>
          </w:p>
          <w:p w14:paraId="5CE84BE0" w14:textId="629CB54C" w:rsidR="001B09B7" w:rsidRDefault="001B09B7" w:rsidP="001B09B7">
            <w:pPr>
              <w:ind w:left="-76"/>
              <w:jc w:val="center"/>
              <w:rPr>
                <w:rFonts w:ascii="Arial" w:hAnsi="Arial" w:cs="Arial"/>
                <w:b/>
                <w:bCs/>
              </w:rPr>
            </w:pPr>
            <w:r>
              <w:rPr>
                <w:rFonts w:ascii="Arial" w:hAnsi="Arial" w:cs="Arial"/>
                <w:b/>
                <w:bCs/>
              </w:rPr>
              <w:t xml:space="preserve">Evidencias entrega del libro resultado de investigación </w:t>
            </w:r>
          </w:p>
          <w:p w14:paraId="7880AD1E" w14:textId="77777777" w:rsidR="001B09B7" w:rsidRDefault="001B09B7" w:rsidP="001B09B7">
            <w:pPr>
              <w:ind w:left="-76"/>
              <w:jc w:val="center"/>
              <w:rPr>
                <w:rFonts w:ascii="Arial" w:hAnsi="Arial" w:cs="Arial"/>
                <w:b/>
                <w:bCs/>
              </w:rPr>
            </w:pPr>
          </w:p>
          <w:p w14:paraId="344D01D6" w14:textId="64005BCF" w:rsidR="001B09B7" w:rsidRDefault="001B09B7" w:rsidP="001B09B7">
            <w:pPr>
              <w:ind w:left="-76"/>
              <w:jc w:val="center"/>
              <w:rPr>
                <w:rFonts w:ascii="Arial" w:hAnsi="Arial" w:cs="Arial"/>
                <w:b/>
                <w:bCs/>
              </w:rPr>
            </w:pPr>
            <w:r w:rsidRPr="004608F5">
              <w:rPr>
                <w:rFonts w:ascii="Arial" w:hAnsi="Arial" w:cs="Arial"/>
                <w:b/>
                <w:bCs/>
                <w:noProof/>
              </w:rPr>
              <w:drawing>
                <wp:inline distT="0" distB="0" distL="0" distR="0" wp14:anchorId="7CCF0A6C" wp14:editId="2DCFDA48">
                  <wp:extent cx="5962650" cy="3110865"/>
                  <wp:effectExtent l="0" t="0" r="0" b="0"/>
                  <wp:docPr id="336722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22449" name=""/>
                          <pic:cNvPicPr/>
                        </pic:nvPicPr>
                        <pic:blipFill>
                          <a:blip r:embed="rId16"/>
                          <a:stretch>
                            <a:fillRect/>
                          </a:stretch>
                        </pic:blipFill>
                        <pic:spPr>
                          <a:xfrm>
                            <a:off x="0" y="0"/>
                            <a:ext cx="5962650" cy="3110865"/>
                          </a:xfrm>
                          <a:prstGeom prst="rect">
                            <a:avLst/>
                          </a:prstGeom>
                        </pic:spPr>
                      </pic:pic>
                    </a:graphicData>
                  </a:graphic>
                </wp:inline>
              </w:drawing>
            </w:r>
          </w:p>
          <w:p w14:paraId="73BAEC9B" w14:textId="77777777" w:rsidR="009F57A6" w:rsidRDefault="009F57A6" w:rsidP="001B09B7">
            <w:pPr>
              <w:ind w:left="-76"/>
              <w:jc w:val="center"/>
              <w:rPr>
                <w:rFonts w:ascii="Arial" w:hAnsi="Arial" w:cs="Arial"/>
                <w:b/>
                <w:bCs/>
              </w:rPr>
            </w:pPr>
          </w:p>
          <w:p w14:paraId="02A75CC9" w14:textId="060472F6" w:rsidR="001B09B7" w:rsidRDefault="001B09B7" w:rsidP="001B09B7">
            <w:pPr>
              <w:ind w:left="-76"/>
              <w:jc w:val="center"/>
              <w:rPr>
                <w:rFonts w:ascii="Arial" w:hAnsi="Arial" w:cs="Arial"/>
                <w:b/>
                <w:bCs/>
              </w:rPr>
            </w:pPr>
            <w:r>
              <w:rPr>
                <w:rFonts w:ascii="Arial" w:hAnsi="Arial" w:cs="Arial"/>
                <w:b/>
                <w:bCs/>
              </w:rPr>
              <w:t xml:space="preserve">Evidencias consultoría científico- tecnológica empresa </w:t>
            </w:r>
            <w:r w:rsidRPr="00137E00">
              <w:rPr>
                <w:rFonts w:ascii="Arial" w:hAnsi="Arial" w:cs="Arial"/>
                <w:b/>
                <w:bCs/>
              </w:rPr>
              <w:t>Fundación de Ciencia, Ingeniería &amp; Tecnología</w:t>
            </w:r>
          </w:p>
          <w:p w14:paraId="367CE9C0" w14:textId="77777777" w:rsidR="001B09B7" w:rsidRDefault="001B09B7" w:rsidP="001B09B7">
            <w:pPr>
              <w:ind w:left="-76"/>
              <w:jc w:val="center"/>
              <w:rPr>
                <w:rFonts w:ascii="Arial" w:hAnsi="Arial" w:cs="Arial"/>
                <w:b/>
                <w:bCs/>
              </w:rPr>
            </w:pPr>
          </w:p>
          <w:p w14:paraId="712041F7" w14:textId="77777777" w:rsidR="001B09B7" w:rsidRPr="00137E00" w:rsidRDefault="001B09B7" w:rsidP="001B09B7">
            <w:pPr>
              <w:pStyle w:val="Prrafodelista"/>
              <w:numPr>
                <w:ilvl w:val="0"/>
                <w:numId w:val="35"/>
              </w:numPr>
              <w:jc w:val="both"/>
              <w:rPr>
                <w:rFonts w:ascii="Arial" w:hAnsi="Arial" w:cs="Arial"/>
              </w:rPr>
            </w:pPr>
            <w:r w:rsidRPr="00137E00">
              <w:rPr>
                <w:rFonts w:ascii="Arial" w:hAnsi="Arial" w:cs="Arial"/>
              </w:rPr>
              <w:t>Fecha de inicio 30-06-2023 – Fecha de fin 30-06-2023</w:t>
            </w:r>
          </w:p>
          <w:p w14:paraId="7D8F8B0D" w14:textId="77777777" w:rsidR="001B09B7" w:rsidRPr="00137E00" w:rsidRDefault="001B09B7" w:rsidP="001B09B7">
            <w:pPr>
              <w:pStyle w:val="Prrafodelista"/>
              <w:numPr>
                <w:ilvl w:val="0"/>
                <w:numId w:val="35"/>
              </w:numPr>
              <w:jc w:val="both"/>
              <w:rPr>
                <w:rFonts w:ascii="Arial" w:hAnsi="Arial" w:cs="Arial"/>
              </w:rPr>
            </w:pPr>
            <w:r w:rsidRPr="00137E00">
              <w:rPr>
                <w:rFonts w:ascii="Arial" w:hAnsi="Arial" w:cs="Arial"/>
              </w:rPr>
              <w:t>Total participantes: 7</w:t>
            </w:r>
          </w:p>
          <w:p w14:paraId="06D66857" w14:textId="77777777" w:rsidR="001B09B7" w:rsidRPr="00137E00" w:rsidRDefault="001B09B7" w:rsidP="001B09B7">
            <w:pPr>
              <w:pStyle w:val="Prrafodelista"/>
              <w:numPr>
                <w:ilvl w:val="0"/>
                <w:numId w:val="35"/>
              </w:numPr>
              <w:jc w:val="both"/>
              <w:rPr>
                <w:rFonts w:ascii="Arial" w:hAnsi="Arial" w:cs="Arial"/>
              </w:rPr>
            </w:pPr>
            <w:r w:rsidRPr="00137E00">
              <w:rPr>
                <w:rFonts w:ascii="Arial" w:hAnsi="Arial" w:cs="Arial"/>
              </w:rPr>
              <w:t>Listado de empresas / entidades participantes: 1</w:t>
            </w:r>
          </w:p>
          <w:p w14:paraId="41F7A04C" w14:textId="3B9F6AF1" w:rsidR="001B09B7" w:rsidRDefault="001B09B7" w:rsidP="001B09B7">
            <w:pPr>
              <w:pStyle w:val="Prrafodelista"/>
              <w:numPr>
                <w:ilvl w:val="0"/>
                <w:numId w:val="35"/>
              </w:numPr>
              <w:jc w:val="both"/>
              <w:rPr>
                <w:rFonts w:ascii="Arial" w:hAnsi="Arial" w:cs="Arial"/>
              </w:rPr>
            </w:pPr>
            <w:r w:rsidRPr="00137E00">
              <w:rPr>
                <w:rFonts w:ascii="Arial" w:hAnsi="Arial" w:cs="Arial"/>
              </w:rPr>
              <w:t>Principales resultados: revisión de la infraestructura actual y plan de transición a IPV6</w:t>
            </w:r>
            <w:r>
              <w:rPr>
                <w:rFonts w:ascii="Arial" w:hAnsi="Arial" w:cs="Arial"/>
              </w:rPr>
              <w:t xml:space="preserve">. </w:t>
            </w:r>
            <w:r w:rsidRPr="00137E00">
              <w:rPr>
                <w:rFonts w:ascii="Arial" w:hAnsi="Arial" w:cs="Arial"/>
              </w:rPr>
              <w:t>Beneficios directos para el sector externo: plan de transición estratégico</w:t>
            </w:r>
          </w:p>
          <w:p w14:paraId="16565455" w14:textId="77777777" w:rsidR="001B09B7" w:rsidRDefault="001B09B7" w:rsidP="001B09B7">
            <w:pPr>
              <w:jc w:val="both"/>
              <w:rPr>
                <w:rFonts w:ascii="Arial" w:hAnsi="Arial" w:cs="Arial"/>
              </w:rPr>
            </w:pPr>
          </w:p>
          <w:p w14:paraId="7DB669FD" w14:textId="1C3AD589" w:rsidR="009F57A6" w:rsidRDefault="009F57A6" w:rsidP="009F57A6">
            <w:pPr>
              <w:ind w:left="-76"/>
              <w:jc w:val="center"/>
              <w:rPr>
                <w:rFonts w:ascii="Arial" w:hAnsi="Arial" w:cs="Arial"/>
                <w:b/>
                <w:bCs/>
              </w:rPr>
            </w:pPr>
            <w:r>
              <w:rPr>
                <w:rFonts w:ascii="Arial" w:hAnsi="Arial" w:cs="Arial"/>
                <w:b/>
                <w:bCs/>
              </w:rPr>
              <w:lastRenderedPageBreak/>
              <w:t xml:space="preserve">Evidencias </w:t>
            </w:r>
            <w:r>
              <w:rPr>
                <w:rFonts w:ascii="Arial" w:hAnsi="Arial" w:cs="Arial"/>
                <w:b/>
                <w:bCs/>
              </w:rPr>
              <w:t xml:space="preserve">ponencia sometido en </w:t>
            </w:r>
            <w:r w:rsidRPr="009F57A6">
              <w:rPr>
                <w:rFonts w:ascii="Arial" w:hAnsi="Arial" w:cs="Arial"/>
                <w:b/>
                <w:bCs/>
              </w:rPr>
              <w:t xml:space="preserve">International </w:t>
            </w:r>
            <w:proofErr w:type="spellStart"/>
            <w:r w:rsidRPr="009F57A6">
              <w:rPr>
                <w:rFonts w:ascii="Arial" w:hAnsi="Arial" w:cs="Arial"/>
                <w:b/>
                <w:bCs/>
              </w:rPr>
              <w:t>Conference</w:t>
            </w:r>
            <w:proofErr w:type="spellEnd"/>
            <w:r w:rsidRPr="009F57A6">
              <w:rPr>
                <w:rFonts w:ascii="Arial" w:hAnsi="Arial" w:cs="Arial"/>
                <w:b/>
                <w:bCs/>
              </w:rPr>
              <w:t xml:space="preserve"> </w:t>
            </w:r>
            <w:proofErr w:type="spellStart"/>
            <w:r w:rsidRPr="009F57A6">
              <w:rPr>
                <w:rFonts w:ascii="Arial" w:hAnsi="Arial" w:cs="Arial"/>
                <w:b/>
                <w:bCs/>
              </w:rPr>
              <w:t>on</w:t>
            </w:r>
            <w:proofErr w:type="spellEnd"/>
            <w:r w:rsidRPr="009F57A6">
              <w:rPr>
                <w:rFonts w:ascii="Arial" w:hAnsi="Arial" w:cs="Arial"/>
                <w:b/>
                <w:bCs/>
              </w:rPr>
              <w:t xml:space="preserve"> Artificial Intelligence, </w:t>
            </w:r>
            <w:proofErr w:type="spellStart"/>
            <w:r w:rsidRPr="009F57A6">
              <w:rPr>
                <w:rFonts w:ascii="Arial" w:hAnsi="Arial" w:cs="Arial"/>
                <w:b/>
                <w:bCs/>
              </w:rPr>
              <w:t>Computer</w:t>
            </w:r>
            <w:proofErr w:type="spellEnd"/>
            <w:r w:rsidRPr="009F57A6">
              <w:rPr>
                <w:rFonts w:ascii="Arial" w:hAnsi="Arial" w:cs="Arial"/>
                <w:b/>
                <w:bCs/>
              </w:rPr>
              <w:t xml:space="preserve">, Data </w:t>
            </w:r>
            <w:proofErr w:type="spellStart"/>
            <w:r w:rsidRPr="009F57A6">
              <w:rPr>
                <w:rFonts w:ascii="Arial" w:hAnsi="Arial" w:cs="Arial"/>
                <w:b/>
                <w:bCs/>
              </w:rPr>
              <w:t>Sciences</w:t>
            </w:r>
            <w:proofErr w:type="spellEnd"/>
            <w:r w:rsidRPr="009F57A6">
              <w:rPr>
                <w:rFonts w:ascii="Arial" w:hAnsi="Arial" w:cs="Arial"/>
                <w:b/>
                <w:bCs/>
              </w:rPr>
              <w:t xml:space="preserve"> and </w:t>
            </w:r>
            <w:proofErr w:type="spellStart"/>
            <w:r w:rsidRPr="009F57A6">
              <w:rPr>
                <w:rFonts w:ascii="Arial" w:hAnsi="Arial" w:cs="Arial"/>
                <w:b/>
                <w:bCs/>
              </w:rPr>
              <w:t>Applications</w:t>
            </w:r>
            <w:proofErr w:type="spellEnd"/>
            <w:r w:rsidRPr="009F57A6">
              <w:rPr>
                <w:rFonts w:ascii="Arial" w:hAnsi="Arial" w:cs="Arial"/>
                <w:b/>
                <w:bCs/>
              </w:rPr>
              <w:t>. ACDSA2024</w:t>
            </w:r>
          </w:p>
          <w:p w14:paraId="5A426D12" w14:textId="77777777" w:rsidR="009F57A6" w:rsidRPr="009F57A6" w:rsidRDefault="009F57A6" w:rsidP="009F57A6">
            <w:pPr>
              <w:ind w:left="-76"/>
              <w:jc w:val="center"/>
              <w:rPr>
                <w:rFonts w:ascii="Arial" w:hAnsi="Arial" w:cs="Arial"/>
                <w:b/>
                <w:bCs/>
              </w:rPr>
            </w:pPr>
            <w:hyperlink r:id="rId17" w:history="1">
              <w:r w:rsidRPr="009F57A6">
                <w:rPr>
                  <w:rStyle w:val="Hipervnculo"/>
                  <w:rFonts w:ascii="Arial" w:hAnsi="Arial" w:cs="Arial"/>
                  <w:b/>
                  <w:bCs/>
                </w:rPr>
                <w:t>http://www.acdsa.org/</w:t>
              </w:r>
            </w:hyperlink>
          </w:p>
          <w:p w14:paraId="4B440E6B" w14:textId="77777777" w:rsidR="009F57A6" w:rsidRDefault="009F57A6" w:rsidP="009F57A6">
            <w:pPr>
              <w:ind w:left="-76"/>
              <w:jc w:val="center"/>
              <w:rPr>
                <w:rFonts w:ascii="Arial" w:hAnsi="Arial" w:cs="Arial"/>
                <w:b/>
                <w:bCs/>
              </w:rPr>
            </w:pPr>
          </w:p>
          <w:p w14:paraId="0EBDB16C" w14:textId="77777777" w:rsidR="009F57A6" w:rsidRPr="009F57A6" w:rsidRDefault="009F57A6" w:rsidP="009F57A6">
            <w:pPr>
              <w:ind w:left="-76"/>
              <w:jc w:val="center"/>
              <w:rPr>
                <w:rFonts w:ascii="Arial" w:hAnsi="Arial" w:cs="Arial"/>
                <w:b/>
                <w:bCs/>
              </w:rPr>
            </w:pPr>
            <w:r w:rsidRPr="009F57A6">
              <w:rPr>
                <w:rFonts w:ascii="Arial" w:hAnsi="Arial" w:cs="Arial"/>
                <w:b/>
                <w:bCs/>
                <w:i/>
                <w:iCs/>
                <w:lang w:val="en-US"/>
              </w:rPr>
              <w:t>February 01-02, 2024</w:t>
            </w:r>
            <w:r w:rsidRPr="009F57A6">
              <w:rPr>
                <w:rFonts w:ascii="Arial" w:hAnsi="Arial" w:cs="Arial"/>
                <w:b/>
                <w:bCs/>
                <w:lang w:val="en-US"/>
              </w:rPr>
              <w:br/>
            </w:r>
            <w:r w:rsidRPr="009F57A6">
              <w:rPr>
                <w:rFonts w:ascii="Arial" w:hAnsi="Arial" w:cs="Arial"/>
                <w:b/>
                <w:bCs/>
                <w:i/>
                <w:iCs/>
                <w:lang w:val="en-US"/>
              </w:rPr>
              <w:t>Mahé, Seychelles</w:t>
            </w:r>
          </w:p>
          <w:p w14:paraId="09DFAE4C" w14:textId="77777777" w:rsidR="009F57A6" w:rsidRDefault="009F57A6" w:rsidP="009F57A6">
            <w:pPr>
              <w:ind w:left="-76"/>
              <w:jc w:val="center"/>
              <w:rPr>
                <w:rFonts w:ascii="Arial" w:hAnsi="Arial" w:cs="Arial"/>
                <w:b/>
                <w:bCs/>
              </w:rPr>
            </w:pPr>
          </w:p>
          <w:p w14:paraId="71D529DC" w14:textId="77777777" w:rsidR="009F57A6" w:rsidRDefault="009F57A6" w:rsidP="009F57A6">
            <w:pPr>
              <w:ind w:left="-76"/>
              <w:jc w:val="center"/>
              <w:rPr>
                <w:rFonts w:ascii="Arial" w:hAnsi="Arial" w:cs="Arial"/>
                <w:b/>
                <w:bCs/>
              </w:rPr>
            </w:pPr>
          </w:p>
          <w:p w14:paraId="6AC9FE22" w14:textId="77777777" w:rsidR="009F57A6" w:rsidRDefault="009F57A6" w:rsidP="009F57A6">
            <w:pPr>
              <w:ind w:left="-76"/>
              <w:jc w:val="center"/>
              <w:rPr>
                <w:rFonts w:ascii="Arial" w:hAnsi="Arial" w:cs="Arial"/>
                <w:b/>
                <w:bCs/>
              </w:rPr>
            </w:pPr>
          </w:p>
          <w:p w14:paraId="17A04A96" w14:textId="17032CD4" w:rsidR="009F57A6" w:rsidRDefault="009F57A6" w:rsidP="009F57A6">
            <w:pPr>
              <w:ind w:left="-76"/>
              <w:jc w:val="center"/>
              <w:rPr>
                <w:rFonts w:ascii="Arial" w:hAnsi="Arial" w:cs="Arial"/>
                <w:b/>
                <w:bCs/>
              </w:rPr>
            </w:pPr>
            <w:r w:rsidRPr="009F57A6">
              <w:rPr>
                <w:rFonts w:ascii="Arial" w:hAnsi="Arial" w:cs="Arial"/>
                <w:b/>
                <w:bCs/>
              </w:rPr>
              <w:drawing>
                <wp:inline distT="0" distB="0" distL="0" distR="0" wp14:anchorId="6FDB7FA7" wp14:editId="52BD242D">
                  <wp:extent cx="5962650" cy="1967865"/>
                  <wp:effectExtent l="0" t="0" r="0" b="0"/>
                  <wp:docPr id="4" name="Imagen 3">
                    <a:extLst xmlns:a="http://schemas.openxmlformats.org/drawingml/2006/main">
                      <a:ext uri="{FF2B5EF4-FFF2-40B4-BE49-F238E27FC236}">
                        <a16:creationId xmlns:a16="http://schemas.microsoft.com/office/drawing/2014/main" id="{AFFA1DC0-2238-385D-1D7F-B53C9F5A5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FFA1DC0-2238-385D-1D7F-B53C9F5A5458}"/>
                              </a:ext>
                            </a:extLst>
                          </pic:cNvPr>
                          <pic:cNvPicPr>
                            <a:picLocks noChangeAspect="1"/>
                          </pic:cNvPicPr>
                        </pic:nvPicPr>
                        <pic:blipFill>
                          <a:blip r:embed="rId18"/>
                          <a:stretch>
                            <a:fillRect/>
                          </a:stretch>
                        </pic:blipFill>
                        <pic:spPr>
                          <a:xfrm>
                            <a:off x="0" y="0"/>
                            <a:ext cx="5962650" cy="1967865"/>
                          </a:xfrm>
                          <a:prstGeom prst="rect">
                            <a:avLst/>
                          </a:prstGeom>
                        </pic:spPr>
                      </pic:pic>
                    </a:graphicData>
                  </a:graphic>
                </wp:inline>
              </w:drawing>
            </w:r>
          </w:p>
          <w:p w14:paraId="7C037E73" w14:textId="77777777" w:rsidR="009F57A6" w:rsidRDefault="009F57A6" w:rsidP="009F57A6">
            <w:pPr>
              <w:ind w:left="-76"/>
              <w:jc w:val="center"/>
              <w:rPr>
                <w:rFonts w:ascii="Arial" w:hAnsi="Arial" w:cs="Arial"/>
                <w:b/>
                <w:bCs/>
              </w:rPr>
            </w:pPr>
          </w:p>
          <w:p w14:paraId="22A4787B" w14:textId="131DD6C8" w:rsidR="009F57A6" w:rsidRDefault="009F57A6" w:rsidP="009F57A6">
            <w:pPr>
              <w:ind w:left="-76"/>
              <w:jc w:val="center"/>
              <w:rPr>
                <w:rFonts w:ascii="Arial" w:hAnsi="Arial" w:cs="Arial"/>
                <w:b/>
                <w:bCs/>
              </w:rPr>
            </w:pPr>
            <w:r w:rsidRPr="009F57A6">
              <w:rPr>
                <w:rFonts w:ascii="Arial" w:hAnsi="Arial" w:cs="Arial"/>
                <w:b/>
                <w:bCs/>
              </w:rPr>
              <w:drawing>
                <wp:inline distT="0" distB="0" distL="0" distR="0" wp14:anchorId="7AC5608A" wp14:editId="01157C95">
                  <wp:extent cx="5962650" cy="496570"/>
                  <wp:effectExtent l="0" t="0" r="0" b="0"/>
                  <wp:docPr id="10" name="Imagen 9">
                    <a:extLst xmlns:a="http://schemas.openxmlformats.org/drawingml/2006/main">
                      <a:ext uri="{FF2B5EF4-FFF2-40B4-BE49-F238E27FC236}">
                        <a16:creationId xmlns:a16="http://schemas.microsoft.com/office/drawing/2014/main" id="{A4C0E995-EF19-4D80-F5E3-BF82ECC98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4C0E995-EF19-4D80-F5E3-BF82ECC983FB}"/>
                              </a:ext>
                            </a:extLst>
                          </pic:cNvPr>
                          <pic:cNvPicPr>
                            <a:picLocks noChangeAspect="1"/>
                          </pic:cNvPicPr>
                        </pic:nvPicPr>
                        <pic:blipFill>
                          <a:blip r:embed="rId19"/>
                          <a:stretch>
                            <a:fillRect/>
                          </a:stretch>
                        </pic:blipFill>
                        <pic:spPr>
                          <a:xfrm>
                            <a:off x="0" y="0"/>
                            <a:ext cx="5962650" cy="496570"/>
                          </a:xfrm>
                          <a:prstGeom prst="rect">
                            <a:avLst/>
                          </a:prstGeom>
                        </pic:spPr>
                      </pic:pic>
                    </a:graphicData>
                  </a:graphic>
                </wp:inline>
              </w:drawing>
            </w:r>
          </w:p>
          <w:p w14:paraId="1A315B4C" w14:textId="77777777" w:rsidR="009F57A6" w:rsidRDefault="009F57A6" w:rsidP="001B09B7">
            <w:pPr>
              <w:jc w:val="both"/>
              <w:rPr>
                <w:rFonts w:ascii="Arial" w:hAnsi="Arial" w:cs="Arial"/>
              </w:rPr>
            </w:pPr>
          </w:p>
          <w:p w14:paraId="21F4DB36" w14:textId="77777777" w:rsidR="009F57A6" w:rsidRDefault="009F57A6" w:rsidP="001B09B7">
            <w:pPr>
              <w:jc w:val="both"/>
              <w:rPr>
                <w:rFonts w:ascii="Arial" w:hAnsi="Arial" w:cs="Arial"/>
              </w:rPr>
            </w:pPr>
          </w:p>
          <w:p w14:paraId="26AF5579" w14:textId="59B80C37" w:rsidR="009F57A6" w:rsidRDefault="009F57A6" w:rsidP="009F57A6">
            <w:pPr>
              <w:ind w:left="-76"/>
              <w:jc w:val="center"/>
              <w:rPr>
                <w:rFonts w:ascii="Arial" w:hAnsi="Arial" w:cs="Arial"/>
                <w:b/>
                <w:bCs/>
                <w:lang w:val="en-US"/>
              </w:rPr>
            </w:pPr>
            <w:r>
              <w:rPr>
                <w:rFonts w:ascii="Arial" w:hAnsi="Arial" w:cs="Arial"/>
                <w:b/>
                <w:bCs/>
              </w:rPr>
              <w:t xml:space="preserve">Evidencias </w:t>
            </w:r>
            <w:r w:rsidRPr="009F57A6">
              <w:rPr>
                <w:rFonts w:ascii="Arial" w:hAnsi="Arial" w:cs="Arial"/>
                <w:b/>
                <w:bCs/>
                <w:lang w:val="en-US"/>
              </w:rPr>
              <w:t>The 4th International Conference on Innovative Research in Applied Science, Engineering and Technology - IRASET’2024</w:t>
            </w:r>
          </w:p>
          <w:p w14:paraId="55FC8110" w14:textId="77777777" w:rsidR="009F57A6" w:rsidRPr="009F57A6" w:rsidRDefault="009F57A6" w:rsidP="009F57A6">
            <w:pPr>
              <w:ind w:left="-76"/>
              <w:jc w:val="center"/>
              <w:rPr>
                <w:rFonts w:ascii="Arial" w:hAnsi="Arial" w:cs="Arial"/>
                <w:b/>
                <w:bCs/>
              </w:rPr>
            </w:pPr>
            <w:hyperlink r:id="rId20" w:history="1">
              <w:r w:rsidRPr="009F57A6">
                <w:rPr>
                  <w:rStyle w:val="Hipervnculo"/>
                  <w:rFonts w:ascii="Arial" w:hAnsi="Arial" w:cs="Arial"/>
                  <w:b/>
                  <w:bCs/>
                </w:rPr>
                <w:t>https://www.iraset.org/2024/</w:t>
              </w:r>
            </w:hyperlink>
          </w:p>
          <w:p w14:paraId="77FE1584" w14:textId="77777777" w:rsidR="009F57A6" w:rsidRDefault="009F57A6" w:rsidP="009F57A6">
            <w:pPr>
              <w:ind w:left="-76"/>
              <w:jc w:val="center"/>
              <w:rPr>
                <w:rFonts w:ascii="Arial" w:hAnsi="Arial" w:cs="Arial"/>
                <w:b/>
                <w:bCs/>
              </w:rPr>
            </w:pPr>
          </w:p>
          <w:p w14:paraId="4BCFAF06" w14:textId="77777777" w:rsidR="009F57A6" w:rsidRPr="009F57A6" w:rsidRDefault="009F57A6" w:rsidP="009F57A6">
            <w:pPr>
              <w:ind w:left="-76"/>
              <w:jc w:val="center"/>
              <w:rPr>
                <w:rFonts w:ascii="Arial" w:hAnsi="Arial" w:cs="Arial"/>
                <w:b/>
                <w:bCs/>
              </w:rPr>
            </w:pPr>
            <w:r w:rsidRPr="009F57A6">
              <w:rPr>
                <w:rFonts w:ascii="Arial" w:hAnsi="Arial" w:cs="Arial"/>
                <w:b/>
                <w:bCs/>
                <w:lang w:val="en-US"/>
              </w:rPr>
              <w:t>Fez, Morocco on May 16-17, 2024</w:t>
            </w:r>
          </w:p>
          <w:p w14:paraId="6D142335" w14:textId="77777777" w:rsidR="009F57A6" w:rsidRDefault="009F57A6" w:rsidP="009F57A6">
            <w:pPr>
              <w:ind w:left="-76"/>
              <w:jc w:val="center"/>
              <w:rPr>
                <w:rFonts w:ascii="Arial" w:hAnsi="Arial" w:cs="Arial"/>
                <w:b/>
                <w:bCs/>
              </w:rPr>
            </w:pPr>
          </w:p>
          <w:p w14:paraId="47F13552" w14:textId="77777777" w:rsidR="009F57A6" w:rsidRDefault="009F57A6" w:rsidP="009F57A6">
            <w:pPr>
              <w:ind w:left="-76"/>
              <w:jc w:val="center"/>
              <w:rPr>
                <w:rFonts w:ascii="Arial" w:hAnsi="Arial" w:cs="Arial"/>
                <w:b/>
                <w:bCs/>
              </w:rPr>
            </w:pPr>
          </w:p>
          <w:p w14:paraId="2B4C17AA" w14:textId="197AAB37" w:rsidR="009F57A6" w:rsidRDefault="009F57A6" w:rsidP="009F57A6">
            <w:pPr>
              <w:ind w:left="-76"/>
              <w:jc w:val="center"/>
              <w:rPr>
                <w:rFonts w:ascii="Arial" w:hAnsi="Arial" w:cs="Arial"/>
                <w:b/>
                <w:bCs/>
              </w:rPr>
            </w:pPr>
            <w:r w:rsidRPr="009F57A6">
              <w:rPr>
                <w:rFonts w:ascii="Arial" w:hAnsi="Arial" w:cs="Arial"/>
                <w:b/>
                <w:bCs/>
              </w:rPr>
              <w:lastRenderedPageBreak/>
              <w:drawing>
                <wp:inline distT="0" distB="0" distL="0" distR="0" wp14:anchorId="12070EF6" wp14:editId="33D5ACC3">
                  <wp:extent cx="5962650" cy="2276475"/>
                  <wp:effectExtent l="0" t="0" r="0" b="9525"/>
                  <wp:docPr id="406813482" name="Imagen 406813482">
                    <a:extLst xmlns:a="http://schemas.openxmlformats.org/drawingml/2006/main">
                      <a:ext uri="{FF2B5EF4-FFF2-40B4-BE49-F238E27FC236}">
                        <a16:creationId xmlns:a16="http://schemas.microsoft.com/office/drawing/2014/main" id="{25F74F0C-B0F9-0820-E1E2-8E20E899F9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F74F0C-B0F9-0820-E1E2-8E20E899F936}"/>
                              </a:ext>
                            </a:extLst>
                          </pic:cNvPr>
                          <pic:cNvPicPr>
                            <a:picLocks noChangeAspect="1"/>
                          </pic:cNvPicPr>
                        </pic:nvPicPr>
                        <pic:blipFill>
                          <a:blip r:embed="rId21"/>
                          <a:stretch>
                            <a:fillRect/>
                          </a:stretch>
                        </pic:blipFill>
                        <pic:spPr>
                          <a:xfrm>
                            <a:off x="0" y="0"/>
                            <a:ext cx="5962650" cy="2276475"/>
                          </a:xfrm>
                          <a:prstGeom prst="rect">
                            <a:avLst/>
                          </a:prstGeom>
                        </pic:spPr>
                      </pic:pic>
                    </a:graphicData>
                  </a:graphic>
                </wp:inline>
              </w:drawing>
            </w:r>
          </w:p>
          <w:p w14:paraId="5CF10DE8" w14:textId="77777777" w:rsidR="009F57A6" w:rsidRDefault="009F57A6" w:rsidP="001B09B7">
            <w:pPr>
              <w:jc w:val="both"/>
              <w:rPr>
                <w:rFonts w:ascii="Arial" w:hAnsi="Arial" w:cs="Arial"/>
              </w:rPr>
            </w:pPr>
          </w:p>
          <w:p w14:paraId="1455E358" w14:textId="7B7EA02D" w:rsidR="001B09B7" w:rsidRDefault="009F57A6" w:rsidP="001B09B7">
            <w:pPr>
              <w:jc w:val="center"/>
              <w:rPr>
                <w:rFonts w:ascii="Arial" w:hAnsi="Arial" w:cs="Arial"/>
              </w:rPr>
            </w:pPr>
            <w:r w:rsidRPr="009F57A6">
              <w:rPr>
                <w:rFonts w:ascii="Arial" w:hAnsi="Arial" w:cs="Arial"/>
              </w:rPr>
              <w:drawing>
                <wp:inline distT="0" distB="0" distL="0" distR="0" wp14:anchorId="43D3CD2B" wp14:editId="2F72B6F9">
                  <wp:extent cx="5962650" cy="496570"/>
                  <wp:effectExtent l="0" t="0" r="0" b="0"/>
                  <wp:docPr id="2021264550" name="Imagen 2021264550">
                    <a:extLst xmlns:a="http://schemas.openxmlformats.org/drawingml/2006/main">
                      <a:ext uri="{FF2B5EF4-FFF2-40B4-BE49-F238E27FC236}">
                        <a16:creationId xmlns:a16="http://schemas.microsoft.com/office/drawing/2014/main" id="{A4C0E995-EF19-4D80-F5E3-BF82ECC98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4C0E995-EF19-4D80-F5E3-BF82ECC983FB}"/>
                              </a:ext>
                            </a:extLst>
                          </pic:cNvPr>
                          <pic:cNvPicPr>
                            <a:picLocks noChangeAspect="1"/>
                          </pic:cNvPicPr>
                        </pic:nvPicPr>
                        <pic:blipFill>
                          <a:blip r:embed="rId19"/>
                          <a:stretch>
                            <a:fillRect/>
                          </a:stretch>
                        </pic:blipFill>
                        <pic:spPr>
                          <a:xfrm>
                            <a:off x="0" y="0"/>
                            <a:ext cx="5962650" cy="496570"/>
                          </a:xfrm>
                          <a:prstGeom prst="rect">
                            <a:avLst/>
                          </a:prstGeom>
                        </pic:spPr>
                      </pic:pic>
                    </a:graphicData>
                  </a:graphic>
                </wp:inline>
              </w:drawing>
            </w:r>
          </w:p>
          <w:p w14:paraId="3E66B5B3" w14:textId="77777777" w:rsidR="009F57A6" w:rsidRPr="00137E00" w:rsidRDefault="009F57A6" w:rsidP="001B09B7">
            <w:pPr>
              <w:jc w:val="center"/>
              <w:rPr>
                <w:rFonts w:ascii="Arial" w:hAnsi="Arial" w:cs="Arial"/>
              </w:rPr>
            </w:pPr>
          </w:p>
          <w:p w14:paraId="191B8506" w14:textId="03F0E6D3" w:rsidR="001B09B7" w:rsidRPr="002F55BC" w:rsidRDefault="001B09B7" w:rsidP="001B09B7">
            <w:pPr>
              <w:ind w:left="-76"/>
              <w:jc w:val="center"/>
              <w:rPr>
                <w:rFonts w:ascii="Arial" w:hAnsi="Arial" w:cs="Arial"/>
                <w:b/>
                <w:bCs/>
              </w:rPr>
            </w:pPr>
          </w:p>
        </w:tc>
      </w:tr>
      <w:tr w:rsidR="001B09B7" w:rsidRPr="0028008D" w14:paraId="0E4F579E" w14:textId="77777777" w:rsidTr="636890A6">
        <w:trPr>
          <w:trHeight w:val="371"/>
        </w:trPr>
        <w:tc>
          <w:tcPr>
            <w:tcW w:w="9606" w:type="dxa"/>
            <w:gridSpan w:val="17"/>
            <w:shd w:val="clear" w:color="auto" w:fill="BFBFBF" w:themeFill="background1" w:themeFillShade="BF"/>
          </w:tcPr>
          <w:p w14:paraId="1508D13A" w14:textId="615DD78B" w:rsidR="001B09B7" w:rsidRPr="0028008D" w:rsidRDefault="001B09B7" w:rsidP="001B09B7">
            <w:pPr>
              <w:ind w:left="-76"/>
              <w:jc w:val="center"/>
              <w:rPr>
                <w:rFonts w:ascii="Arial" w:hAnsi="Arial" w:cs="Arial"/>
                <w:b/>
                <w:bCs/>
              </w:rPr>
            </w:pPr>
            <w:r w:rsidRPr="0028008D">
              <w:rPr>
                <w:rFonts w:ascii="Arial" w:hAnsi="Arial" w:cs="Arial"/>
                <w:b/>
                <w:bCs/>
              </w:rPr>
              <w:lastRenderedPageBreak/>
              <w:t>CONCLUSIONES Y TRABAJOS FUTUROS</w:t>
            </w:r>
          </w:p>
        </w:tc>
      </w:tr>
      <w:tr w:rsidR="001B09B7" w:rsidRPr="0028008D" w14:paraId="06D5970F" w14:textId="77777777" w:rsidTr="636890A6">
        <w:trPr>
          <w:trHeight w:val="371"/>
        </w:trPr>
        <w:tc>
          <w:tcPr>
            <w:tcW w:w="9606" w:type="dxa"/>
            <w:gridSpan w:val="17"/>
            <w:shd w:val="clear" w:color="auto" w:fill="FFFFFF" w:themeFill="background1"/>
          </w:tcPr>
          <w:p w14:paraId="2BFF99AA" w14:textId="12B5ED89" w:rsidR="001B09B7" w:rsidRPr="0028008D" w:rsidRDefault="001B09B7" w:rsidP="001B09B7">
            <w:pPr>
              <w:ind w:left="-76"/>
              <w:jc w:val="both"/>
              <w:rPr>
                <w:rFonts w:ascii="Arial" w:hAnsi="Arial" w:cs="Arial"/>
                <w:bCs/>
              </w:rPr>
            </w:pPr>
          </w:p>
          <w:p w14:paraId="60F04F1D" w14:textId="669A0553" w:rsidR="001B09B7" w:rsidRDefault="001B09B7" w:rsidP="001B09B7">
            <w:pPr>
              <w:ind w:left="-76"/>
              <w:jc w:val="both"/>
              <w:rPr>
                <w:rFonts w:ascii="Arial" w:hAnsi="Arial" w:cs="Arial"/>
                <w:bCs/>
              </w:rPr>
            </w:pPr>
            <w:r w:rsidRPr="00B04D40">
              <w:rPr>
                <w:rFonts w:ascii="Arial" w:hAnsi="Arial" w:cs="Arial"/>
              </w:rPr>
              <w:t>Es importante considerar las implicaciones económicas y tecnológicas, así como los beneficios de su implementación desarrollando estrategias globales que incluyan análisis de negocios y planificación operativa para garantizar una implementación eficiente. Por ello, se debe aumentar la conciencia sobre sus ventajas y desafíos; y proporcionar una capacitación adecuada a los profesionales de TI y a los usuarios finales para garantizar una gestión eficiente de las redes IPv6</w:t>
            </w:r>
            <w:r w:rsidRPr="00B04D40">
              <w:rPr>
                <w:rFonts w:ascii="Arial" w:hAnsi="Arial" w:cs="Arial"/>
                <w:bCs/>
              </w:rPr>
              <w:t>.</w:t>
            </w:r>
          </w:p>
          <w:p w14:paraId="377AAA0B" w14:textId="77777777" w:rsidR="001B09B7" w:rsidRDefault="001B09B7" w:rsidP="001B09B7">
            <w:pPr>
              <w:ind w:left="-76"/>
              <w:jc w:val="both"/>
              <w:rPr>
                <w:rFonts w:ascii="Arial" w:hAnsi="Arial" w:cs="Arial"/>
                <w:bCs/>
              </w:rPr>
            </w:pPr>
          </w:p>
          <w:p w14:paraId="7253237D" w14:textId="606E6494" w:rsidR="001B09B7" w:rsidRDefault="001B09B7" w:rsidP="001B09B7">
            <w:pPr>
              <w:ind w:left="-76"/>
              <w:jc w:val="both"/>
              <w:rPr>
                <w:rFonts w:ascii="Arial" w:hAnsi="Arial" w:cs="Arial"/>
                <w:bCs/>
              </w:rPr>
            </w:pPr>
            <w:r w:rsidRPr="00B04D40">
              <w:rPr>
                <w:rFonts w:ascii="Arial" w:hAnsi="Arial" w:cs="Arial"/>
                <w:bCs/>
              </w:rPr>
              <w:t>la implementación de IPv6 es crítica para el desarrollo y la sostenibilidad de la conectividad global en el siglo XXI. Su adopción permit</w:t>
            </w:r>
            <w:r w:rsidR="00BE30C9">
              <w:rPr>
                <w:rFonts w:ascii="Arial" w:hAnsi="Arial" w:cs="Arial"/>
                <w:bCs/>
              </w:rPr>
              <w:t>e</w:t>
            </w:r>
            <w:r w:rsidRPr="00B04D40">
              <w:rPr>
                <w:rFonts w:ascii="Arial" w:hAnsi="Arial" w:cs="Arial"/>
                <w:bCs/>
              </w:rPr>
              <w:t xml:space="preserve"> el crecimiento exponencial de dispositivos conectados, la automatización de procesos, la mejora de la seguridad informática, el aprovechamiento pleno de tecnologías emergentes y el impulso a la competitividad económica; hacia construir una Internet más segura, eficiente y preparada para los desafíos del futuro en desarrollo, innovación e investigación dados las nuevas necesidades que ayuden en la ampliación de coberturas de millones de usuarios no conectados</w:t>
            </w:r>
            <w:r>
              <w:rPr>
                <w:rFonts w:ascii="Arial" w:hAnsi="Arial" w:cs="Arial"/>
                <w:bCs/>
              </w:rPr>
              <w:t>.</w:t>
            </w:r>
          </w:p>
          <w:p w14:paraId="6C76C0DC" w14:textId="77777777" w:rsidR="001B09B7" w:rsidRDefault="001B09B7" w:rsidP="001B09B7">
            <w:pPr>
              <w:ind w:left="-76"/>
              <w:jc w:val="both"/>
              <w:rPr>
                <w:rFonts w:ascii="Arial" w:hAnsi="Arial" w:cs="Arial"/>
                <w:bCs/>
              </w:rPr>
            </w:pPr>
          </w:p>
          <w:p w14:paraId="10B1C63B" w14:textId="21C17518" w:rsidR="001B09B7" w:rsidRDefault="001B09B7" w:rsidP="001B09B7">
            <w:pPr>
              <w:ind w:left="-76"/>
              <w:jc w:val="both"/>
              <w:rPr>
                <w:rFonts w:ascii="Arial" w:hAnsi="Arial" w:cs="Arial"/>
                <w:bCs/>
              </w:rPr>
            </w:pPr>
            <w:r w:rsidRPr="00B04D40">
              <w:rPr>
                <w:rFonts w:ascii="Arial" w:hAnsi="Arial" w:cs="Arial"/>
                <w:bCs/>
              </w:rPr>
              <w:t>La implementación exitosa de IPv6 requiere una planificación cuidadosa, colaboración entre diferentes partes interesadas y la adopción de estándares RFC relevantes. Existen desafíos y barreras para la adopción de IPv6, como la falta de conciencia, los costos asociados y las preocupaciones de compatibilidad. Sin embargo, se espera que la creciente necesidad de direcciones IP y el aumento de la conectividad impulsen su adopción</w:t>
            </w:r>
            <w:r>
              <w:rPr>
                <w:rFonts w:ascii="Arial" w:hAnsi="Arial" w:cs="Arial"/>
                <w:bCs/>
              </w:rPr>
              <w:t>.</w:t>
            </w:r>
          </w:p>
          <w:p w14:paraId="7DF7A184" w14:textId="77777777" w:rsidR="001B09B7" w:rsidRDefault="001B09B7" w:rsidP="001B09B7">
            <w:pPr>
              <w:ind w:left="-76"/>
              <w:jc w:val="both"/>
              <w:rPr>
                <w:rFonts w:ascii="Arial" w:hAnsi="Arial" w:cs="Arial"/>
                <w:bCs/>
              </w:rPr>
            </w:pPr>
          </w:p>
          <w:p w14:paraId="2DDE8B4B" w14:textId="64C65129" w:rsidR="001B09B7" w:rsidRDefault="001B09B7" w:rsidP="001B09B7">
            <w:pPr>
              <w:ind w:left="-76"/>
              <w:jc w:val="both"/>
              <w:rPr>
                <w:rFonts w:ascii="Arial" w:hAnsi="Arial" w:cs="Arial"/>
                <w:bCs/>
              </w:rPr>
            </w:pPr>
            <w:r w:rsidRPr="00B04D40">
              <w:rPr>
                <w:rFonts w:ascii="Arial" w:hAnsi="Arial" w:cs="Arial"/>
                <w:bCs/>
              </w:rPr>
              <w:t xml:space="preserve">la implementación de marcos y estándares de seguridad, como los basados en ISO y en la gobernanza de TI, puede contribuir a mejorar la seguridad de las direcciones IPv6. Estos marcos proporcionan pautas y mejores prácticas para la gestión de riesgos y la implementación de medidas de seguridad. La auditoría de TI y la comparación de guías de seguridad son </w:t>
            </w:r>
            <w:r w:rsidRPr="00B04D40">
              <w:rPr>
                <w:rFonts w:ascii="Arial" w:hAnsi="Arial" w:cs="Arial"/>
                <w:bCs/>
              </w:rPr>
              <w:lastRenderedPageBreak/>
              <w:t>herramientas útiles para evaluar y mejorar la seguridad en estos entornos. La comprensión de las similitudes y diferencias entre las guías de auditoría de TI puede ayudar a establecer prácticas sólidas de seguridad que se pueden implementar de manera escalonada garantizando la correcta operación de los servicios actuales y futuros de las organizaciones en todos los sectores de la economía</w:t>
            </w:r>
            <w:r>
              <w:rPr>
                <w:rFonts w:ascii="Arial" w:hAnsi="Arial" w:cs="Arial"/>
                <w:bCs/>
              </w:rPr>
              <w:t>.</w:t>
            </w:r>
          </w:p>
          <w:p w14:paraId="0075CC4C" w14:textId="77777777" w:rsidR="00BE30C9" w:rsidRDefault="00BE30C9" w:rsidP="001B09B7">
            <w:pPr>
              <w:ind w:left="-76"/>
              <w:jc w:val="both"/>
              <w:rPr>
                <w:rFonts w:ascii="Arial" w:hAnsi="Arial" w:cs="Arial"/>
                <w:bCs/>
              </w:rPr>
            </w:pPr>
          </w:p>
          <w:p w14:paraId="0F8736D5" w14:textId="396370E9" w:rsidR="00BE30C9" w:rsidRDefault="00BE30C9" w:rsidP="001B09B7">
            <w:pPr>
              <w:ind w:left="-76"/>
              <w:jc w:val="both"/>
              <w:rPr>
                <w:rFonts w:ascii="Arial" w:hAnsi="Arial" w:cs="Arial"/>
                <w:bCs/>
              </w:rPr>
            </w:pPr>
            <w:r>
              <w:rPr>
                <w:rFonts w:ascii="Arial" w:hAnsi="Arial" w:cs="Arial"/>
                <w:bCs/>
              </w:rPr>
              <w:t xml:space="preserve">Finalmente el modelo de inteligencia artificial apoyado con la red neuronal le permite a los lideres del área de TI mediante un entorno de preguntas ver el estado presente y futuro de sus infraestructuras hacia una transición escalonada y por fases que permita adaptar sus soluciones empresariales sin contratiempos al protocolo IPV6. </w:t>
            </w:r>
          </w:p>
          <w:p w14:paraId="52E08BEA" w14:textId="77777777" w:rsidR="00BE30C9" w:rsidRDefault="00BE30C9" w:rsidP="001B09B7">
            <w:pPr>
              <w:ind w:left="-76"/>
              <w:jc w:val="both"/>
              <w:rPr>
                <w:rFonts w:ascii="Arial" w:hAnsi="Arial" w:cs="Arial"/>
                <w:bCs/>
              </w:rPr>
            </w:pPr>
          </w:p>
          <w:p w14:paraId="40A962AB" w14:textId="48C79152" w:rsidR="001B09B7" w:rsidRPr="0028008D" w:rsidRDefault="00BE30C9" w:rsidP="00BE30C9">
            <w:pPr>
              <w:ind w:left="-76"/>
              <w:jc w:val="both"/>
              <w:rPr>
                <w:rFonts w:ascii="Arial" w:hAnsi="Arial" w:cs="Arial"/>
                <w:b/>
                <w:bCs/>
              </w:rPr>
            </w:pPr>
            <w:r>
              <w:rPr>
                <w:rFonts w:ascii="Arial" w:hAnsi="Arial" w:cs="Arial"/>
                <w:bCs/>
              </w:rPr>
              <w:t xml:space="preserve">El modelo de inteligencia artificial a manera de prototipo mínimo viable requiere ser validado entrenado y mejorado para tener unas resultados mas confiables y que les permitan ofrecer recomendaciones a las empresas en las diferentes fases de análisis, diseño, planeación, ejecución monitoreo e implementación del protocolo IPV6 de manera óptima y confiable revisando las diferentes recomendaciones que el modelo puede ofrecer. </w:t>
            </w:r>
          </w:p>
          <w:p w14:paraId="38C1F859" w14:textId="731D59BE" w:rsidR="001B09B7" w:rsidRPr="0028008D" w:rsidRDefault="001B09B7" w:rsidP="001B09B7">
            <w:pPr>
              <w:ind w:left="-76"/>
              <w:jc w:val="center"/>
              <w:rPr>
                <w:rFonts w:ascii="Arial" w:hAnsi="Arial" w:cs="Arial"/>
                <w:b/>
              </w:rPr>
            </w:pPr>
          </w:p>
        </w:tc>
      </w:tr>
      <w:tr w:rsidR="001B09B7" w:rsidRPr="0028008D" w14:paraId="437D2E2D" w14:textId="77777777" w:rsidTr="636890A6">
        <w:trPr>
          <w:trHeight w:val="371"/>
        </w:trPr>
        <w:tc>
          <w:tcPr>
            <w:tcW w:w="9606" w:type="dxa"/>
            <w:gridSpan w:val="17"/>
            <w:shd w:val="clear" w:color="auto" w:fill="BFBFBF" w:themeFill="background1" w:themeFillShade="BF"/>
          </w:tcPr>
          <w:p w14:paraId="1055B7E9" w14:textId="3BC86A24" w:rsidR="001B09B7" w:rsidRPr="0028008D" w:rsidRDefault="001B09B7" w:rsidP="001B09B7">
            <w:pPr>
              <w:ind w:left="-76"/>
              <w:jc w:val="center"/>
              <w:rPr>
                <w:rFonts w:ascii="Arial" w:hAnsi="Arial" w:cs="Arial"/>
                <w:b/>
              </w:rPr>
            </w:pPr>
            <w:r w:rsidRPr="0028008D">
              <w:rPr>
                <w:rFonts w:ascii="Arial" w:hAnsi="Arial" w:cs="Arial"/>
                <w:b/>
              </w:rPr>
              <w:lastRenderedPageBreak/>
              <w:t>BIBLIOGRAFÍA</w:t>
            </w:r>
          </w:p>
        </w:tc>
      </w:tr>
      <w:tr w:rsidR="001B09B7" w:rsidRPr="0028008D" w14:paraId="5B15A426" w14:textId="77777777" w:rsidTr="636890A6">
        <w:trPr>
          <w:trHeight w:val="371"/>
        </w:trPr>
        <w:tc>
          <w:tcPr>
            <w:tcW w:w="9606" w:type="dxa"/>
            <w:gridSpan w:val="17"/>
            <w:shd w:val="clear" w:color="auto" w:fill="FFFFFF" w:themeFill="background1"/>
          </w:tcPr>
          <w:p w14:paraId="3BB47FEE" w14:textId="77777777" w:rsidR="001B09B7" w:rsidRPr="0057247F" w:rsidRDefault="001B09B7" w:rsidP="00F6507D">
            <w:pPr>
              <w:jc w:val="both"/>
              <w:rPr>
                <w:rFonts w:ascii="Arial" w:hAnsi="Arial" w:cs="Arial"/>
              </w:rPr>
            </w:pPr>
            <w:r w:rsidRPr="0057247F">
              <w:rPr>
                <w:rFonts w:ascii="Arial" w:hAnsi="Arial" w:cs="Arial"/>
              </w:rPr>
              <w:t xml:space="preserve">Mercado, G., Pérez, C., </w:t>
            </w:r>
            <w:proofErr w:type="spellStart"/>
            <w:r w:rsidRPr="0057247F">
              <w:rPr>
                <w:rFonts w:ascii="Arial" w:hAnsi="Arial" w:cs="Arial"/>
              </w:rPr>
              <w:t>Taffernaberry</w:t>
            </w:r>
            <w:proofErr w:type="spellEnd"/>
            <w:r w:rsidRPr="0057247F">
              <w:rPr>
                <w:rFonts w:ascii="Arial" w:hAnsi="Arial" w:cs="Arial"/>
              </w:rPr>
              <w:t xml:space="preserve">, J. C., Robles, M. I., </w:t>
            </w:r>
            <w:proofErr w:type="spellStart"/>
            <w:r w:rsidRPr="0057247F">
              <w:rPr>
                <w:rFonts w:ascii="Arial" w:hAnsi="Arial" w:cs="Arial"/>
              </w:rPr>
              <w:t>Orbiscay</w:t>
            </w:r>
            <w:proofErr w:type="spellEnd"/>
            <w:r w:rsidRPr="0057247F">
              <w:rPr>
                <w:rFonts w:ascii="Arial" w:hAnsi="Arial" w:cs="Arial"/>
              </w:rPr>
              <w:t>, M., Tobar, S., ... &amp; Pérez, S. (2011). Implementación y Evaluación de métodos de Traslación de Protocolos para la transición IPv4-IPv6. In XVII Congreso Argentino de Ciencias de la Computación.</w:t>
            </w:r>
          </w:p>
          <w:p w14:paraId="169C94A5" w14:textId="77777777" w:rsidR="001B09B7" w:rsidRPr="0057247F" w:rsidRDefault="001B09B7" w:rsidP="00F6507D">
            <w:pPr>
              <w:jc w:val="both"/>
              <w:rPr>
                <w:rFonts w:ascii="Arial" w:hAnsi="Arial" w:cs="Arial"/>
              </w:rPr>
            </w:pPr>
          </w:p>
          <w:p w14:paraId="0FFF46DA" w14:textId="77777777" w:rsidR="001B09B7" w:rsidRPr="0057247F" w:rsidRDefault="001B09B7" w:rsidP="00F6507D">
            <w:pPr>
              <w:jc w:val="both"/>
              <w:rPr>
                <w:rFonts w:ascii="Arial" w:hAnsi="Arial" w:cs="Arial"/>
              </w:rPr>
            </w:pPr>
            <w:proofErr w:type="spellStart"/>
            <w:r w:rsidRPr="0057247F">
              <w:rPr>
                <w:rFonts w:ascii="Arial" w:hAnsi="Arial" w:cs="Arial"/>
              </w:rPr>
              <w:t>Hanampa</w:t>
            </w:r>
            <w:proofErr w:type="spellEnd"/>
            <w:r w:rsidRPr="0057247F">
              <w:rPr>
                <w:rFonts w:ascii="Arial" w:hAnsi="Arial" w:cs="Arial"/>
              </w:rPr>
              <w:t xml:space="preserve"> </w:t>
            </w:r>
            <w:proofErr w:type="spellStart"/>
            <w:r w:rsidRPr="0057247F">
              <w:rPr>
                <w:rFonts w:ascii="Arial" w:hAnsi="Arial" w:cs="Arial"/>
              </w:rPr>
              <w:t>Ñahui</w:t>
            </w:r>
            <w:proofErr w:type="spellEnd"/>
            <w:r w:rsidRPr="0057247F">
              <w:rPr>
                <w:rFonts w:ascii="Arial" w:hAnsi="Arial" w:cs="Arial"/>
              </w:rPr>
              <w:t xml:space="preserve">, W. (2019). Modelo de referencia de transición de IPv4 a IPv6 para la empresa de telecomunicaciones </w:t>
            </w:r>
            <w:proofErr w:type="spellStart"/>
            <w:r w:rsidRPr="0057247F">
              <w:rPr>
                <w:rFonts w:ascii="Arial" w:hAnsi="Arial" w:cs="Arial"/>
              </w:rPr>
              <w:t>Ruralnet</w:t>
            </w:r>
            <w:proofErr w:type="spellEnd"/>
            <w:r w:rsidRPr="0057247F">
              <w:rPr>
                <w:rFonts w:ascii="Arial" w:hAnsi="Arial" w:cs="Arial"/>
              </w:rPr>
              <w:t xml:space="preserve"> SRL.</w:t>
            </w:r>
          </w:p>
          <w:p w14:paraId="4F4DC28E" w14:textId="77777777" w:rsidR="001B09B7" w:rsidRPr="0057247F" w:rsidRDefault="001B09B7" w:rsidP="00F6507D">
            <w:pPr>
              <w:jc w:val="both"/>
              <w:rPr>
                <w:rFonts w:ascii="Arial" w:hAnsi="Arial" w:cs="Arial"/>
              </w:rPr>
            </w:pPr>
          </w:p>
          <w:p w14:paraId="752DA59D" w14:textId="77777777" w:rsidR="001B09B7" w:rsidRPr="0057247F" w:rsidRDefault="001B09B7" w:rsidP="00F6507D">
            <w:pPr>
              <w:jc w:val="both"/>
              <w:rPr>
                <w:rFonts w:ascii="Arial" w:hAnsi="Arial" w:cs="Arial"/>
              </w:rPr>
            </w:pPr>
            <w:r w:rsidRPr="0057247F">
              <w:rPr>
                <w:rFonts w:ascii="Arial" w:hAnsi="Arial" w:cs="Arial"/>
              </w:rPr>
              <w:t>Madera Martínez, V. H. (2020). Construcción de entorno de pruebas para la evaluación de servicios de red corporativos en ambiente basado en el modelo del MINTIC para la adopción del protocolo IPV6 en Colombia (</w:t>
            </w:r>
            <w:proofErr w:type="spellStart"/>
            <w:r w:rsidRPr="0057247F">
              <w:rPr>
                <w:rFonts w:ascii="Arial" w:hAnsi="Arial" w:cs="Arial"/>
              </w:rPr>
              <w:t>Master's</w:t>
            </w:r>
            <w:proofErr w:type="spellEnd"/>
            <w:r w:rsidRPr="0057247F">
              <w:rPr>
                <w:rFonts w:ascii="Arial" w:hAnsi="Arial" w:cs="Arial"/>
              </w:rPr>
              <w:t xml:space="preserve"> </w:t>
            </w:r>
            <w:proofErr w:type="spellStart"/>
            <w:r w:rsidRPr="0057247F">
              <w:rPr>
                <w:rFonts w:ascii="Arial" w:hAnsi="Arial" w:cs="Arial"/>
              </w:rPr>
              <w:t>thesis</w:t>
            </w:r>
            <w:proofErr w:type="spellEnd"/>
            <w:r w:rsidRPr="0057247F">
              <w:rPr>
                <w:rFonts w:ascii="Arial" w:hAnsi="Arial" w:cs="Arial"/>
              </w:rPr>
              <w:t>, Escuela de Ingenierías).</w:t>
            </w:r>
          </w:p>
          <w:p w14:paraId="733764AE" w14:textId="77777777" w:rsidR="001B09B7" w:rsidRPr="0057247F" w:rsidRDefault="001B09B7" w:rsidP="00F6507D">
            <w:pPr>
              <w:jc w:val="both"/>
              <w:rPr>
                <w:rFonts w:ascii="Arial" w:hAnsi="Arial" w:cs="Arial"/>
              </w:rPr>
            </w:pPr>
          </w:p>
          <w:p w14:paraId="2F1E4FBD" w14:textId="22A542F0" w:rsidR="001B09B7" w:rsidRPr="0057247F" w:rsidRDefault="001B09B7" w:rsidP="00F6507D">
            <w:pPr>
              <w:jc w:val="both"/>
              <w:rPr>
                <w:rFonts w:ascii="Arial" w:hAnsi="Arial" w:cs="Arial"/>
              </w:rPr>
            </w:pPr>
            <w:r w:rsidRPr="0057247F">
              <w:rPr>
                <w:rFonts w:ascii="Arial" w:hAnsi="Arial" w:cs="Arial"/>
              </w:rPr>
              <w:t>Villarreal Marín, S. A., &amp; Osorio Camargo, Y. (2021). Baja implementación del protocolo IPv6 en Colombia en el sector privado.</w:t>
            </w:r>
          </w:p>
          <w:p w14:paraId="38E5C81F" w14:textId="77777777" w:rsidR="001B09B7" w:rsidRPr="0057247F" w:rsidRDefault="001B09B7" w:rsidP="00F6507D">
            <w:pPr>
              <w:jc w:val="both"/>
              <w:rPr>
                <w:rFonts w:ascii="Arial" w:hAnsi="Arial" w:cs="Arial"/>
              </w:rPr>
            </w:pPr>
          </w:p>
          <w:p w14:paraId="623B2B85" w14:textId="77777777" w:rsidR="001B09B7" w:rsidRPr="0057247F" w:rsidRDefault="001B09B7" w:rsidP="00F6507D">
            <w:pPr>
              <w:jc w:val="both"/>
              <w:rPr>
                <w:rFonts w:ascii="Arial" w:hAnsi="Arial" w:cs="Arial"/>
              </w:rPr>
            </w:pPr>
            <w:r w:rsidRPr="0057247F">
              <w:rPr>
                <w:rFonts w:ascii="Arial" w:hAnsi="Arial" w:cs="Arial"/>
              </w:rPr>
              <w:t>LACNIC. (2020).  Agotamiento de ipv4. LACNIC asignó último bloque. Recuperado de: https://www.lacnic.net/4847/1/lacnic/agotamiento-de-ipv4:-lacnic-asigno-el-ultimo-bloque</w:t>
            </w:r>
          </w:p>
          <w:p w14:paraId="13017A7D" w14:textId="77777777" w:rsidR="001B09B7" w:rsidRPr="0057247F" w:rsidRDefault="001B09B7" w:rsidP="00F6507D">
            <w:pPr>
              <w:jc w:val="both"/>
              <w:rPr>
                <w:rFonts w:ascii="Arial" w:hAnsi="Arial" w:cs="Arial"/>
              </w:rPr>
            </w:pPr>
          </w:p>
          <w:p w14:paraId="3AC4D9D6" w14:textId="77777777" w:rsidR="001B09B7" w:rsidRPr="0057247F" w:rsidRDefault="001B09B7" w:rsidP="00F6507D">
            <w:pPr>
              <w:jc w:val="both"/>
              <w:rPr>
                <w:rFonts w:ascii="Arial" w:hAnsi="Arial" w:cs="Arial"/>
              </w:rPr>
            </w:pPr>
            <w:r w:rsidRPr="0057247F">
              <w:rPr>
                <w:rFonts w:ascii="Arial" w:hAnsi="Arial" w:cs="Arial"/>
              </w:rPr>
              <w:t>MINTIC. (2021).   Guía de transición de ipv4 a ipv6 en Colombia.    Recuperado de: https://www.mintic.gov.co/portal/715/articles-162301_guia_transicion_ipv4_ipv6.pdf</w:t>
            </w:r>
          </w:p>
          <w:p w14:paraId="2CE5CB13" w14:textId="77777777" w:rsidR="001B09B7" w:rsidRPr="0057247F" w:rsidRDefault="001B09B7" w:rsidP="00F6507D">
            <w:pPr>
              <w:jc w:val="both"/>
              <w:rPr>
                <w:rFonts w:ascii="Arial" w:hAnsi="Arial" w:cs="Arial"/>
              </w:rPr>
            </w:pPr>
          </w:p>
          <w:p w14:paraId="06AC53B3" w14:textId="77777777" w:rsidR="001B09B7" w:rsidRPr="0057247F" w:rsidRDefault="001B09B7" w:rsidP="00F6507D">
            <w:pPr>
              <w:jc w:val="both"/>
              <w:rPr>
                <w:rFonts w:ascii="Arial" w:hAnsi="Arial" w:cs="Arial"/>
              </w:rPr>
            </w:pPr>
            <w:proofErr w:type="spellStart"/>
            <w:r w:rsidRPr="0057247F">
              <w:rPr>
                <w:rFonts w:ascii="Arial" w:hAnsi="Arial" w:cs="Arial"/>
              </w:rPr>
              <w:t>Stats</w:t>
            </w:r>
            <w:proofErr w:type="spellEnd"/>
            <w:r w:rsidRPr="0057247F">
              <w:rPr>
                <w:rFonts w:ascii="Arial" w:hAnsi="Arial" w:cs="Arial"/>
              </w:rPr>
              <w:t xml:space="preserve"> </w:t>
            </w:r>
            <w:proofErr w:type="spellStart"/>
            <w:r w:rsidRPr="0057247F">
              <w:rPr>
                <w:rFonts w:ascii="Arial" w:hAnsi="Arial" w:cs="Arial"/>
              </w:rPr>
              <w:t>labs</w:t>
            </w:r>
            <w:proofErr w:type="spellEnd"/>
            <w:r w:rsidRPr="0057247F">
              <w:rPr>
                <w:rFonts w:ascii="Arial" w:hAnsi="Arial" w:cs="Arial"/>
              </w:rPr>
              <w:t>, (2022). Penetración de ipv6 en Latinoamérica. Recuperado de: https://stats.labs.apnic.net/ipv6/XP?o=cCOw30x1r1</w:t>
            </w:r>
          </w:p>
          <w:p w14:paraId="1C13AB8F" w14:textId="77777777" w:rsidR="001B09B7" w:rsidRPr="0057247F" w:rsidRDefault="001B09B7" w:rsidP="00F6507D">
            <w:pPr>
              <w:jc w:val="both"/>
              <w:rPr>
                <w:rFonts w:ascii="Arial" w:hAnsi="Arial" w:cs="Arial"/>
              </w:rPr>
            </w:pPr>
          </w:p>
          <w:p w14:paraId="39A942E6" w14:textId="77777777" w:rsidR="001B09B7" w:rsidRPr="0057247F" w:rsidRDefault="001B09B7" w:rsidP="00F6507D">
            <w:pPr>
              <w:jc w:val="both"/>
              <w:rPr>
                <w:rFonts w:ascii="Arial" w:hAnsi="Arial" w:cs="Arial"/>
              </w:rPr>
            </w:pPr>
            <w:r w:rsidRPr="0057247F">
              <w:rPr>
                <w:rFonts w:ascii="Arial" w:hAnsi="Arial" w:cs="Arial"/>
              </w:rPr>
              <w:t>Rodríguez Segura, C. A., &amp; Guzmán Cadavid, G. A. (2020). Estudio básico sobre los avances de la implementación y el despliegue del protocolo ipv6 en Colombia.</w:t>
            </w:r>
          </w:p>
          <w:p w14:paraId="2D784301" w14:textId="77777777" w:rsidR="001B09B7" w:rsidRPr="0057247F" w:rsidRDefault="001B09B7" w:rsidP="00F6507D">
            <w:pPr>
              <w:jc w:val="both"/>
              <w:rPr>
                <w:rFonts w:ascii="Arial" w:hAnsi="Arial" w:cs="Arial"/>
              </w:rPr>
            </w:pPr>
          </w:p>
          <w:p w14:paraId="79AF41D8" w14:textId="77777777" w:rsidR="001B09B7" w:rsidRPr="0057247F" w:rsidRDefault="001B09B7" w:rsidP="00F6507D">
            <w:pPr>
              <w:jc w:val="both"/>
              <w:rPr>
                <w:rFonts w:ascii="Arial" w:hAnsi="Arial" w:cs="Arial"/>
              </w:rPr>
            </w:pPr>
            <w:proofErr w:type="spellStart"/>
            <w:r w:rsidRPr="0057247F">
              <w:rPr>
                <w:rFonts w:ascii="Arial" w:hAnsi="Arial" w:cs="Arial"/>
              </w:rPr>
              <w:t>Singalar</w:t>
            </w:r>
            <w:proofErr w:type="spellEnd"/>
            <w:r w:rsidRPr="0057247F">
              <w:rPr>
                <w:rFonts w:ascii="Arial" w:hAnsi="Arial" w:cs="Arial"/>
              </w:rPr>
              <w:t xml:space="preserve">, S., &amp; </w:t>
            </w:r>
            <w:proofErr w:type="spellStart"/>
            <w:r w:rsidRPr="0057247F">
              <w:rPr>
                <w:rFonts w:ascii="Arial" w:hAnsi="Arial" w:cs="Arial"/>
              </w:rPr>
              <w:t>Banakar</w:t>
            </w:r>
            <w:proofErr w:type="spellEnd"/>
            <w:r w:rsidRPr="0057247F">
              <w:rPr>
                <w:rFonts w:ascii="Arial" w:hAnsi="Arial" w:cs="Arial"/>
              </w:rPr>
              <w:t xml:space="preserve">, R. M. (2018, August). Performance </w:t>
            </w:r>
            <w:proofErr w:type="spellStart"/>
            <w:r w:rsidRPr="0057247F">
              <w:rPr>
                <w:rFonts w:ascii="Arial" w:hAnsi="Arial" w:cs="Arial"/>
              </w:rPr>
              <w:t>analysis</w:t>
            </w:r>
            <w:proofErr w:type="spellEnd"/>
            <w:r w:rsidRPr="0057247F">
              <w:rPr>
                <w:rFonts w:ascii="Arial" w:hAnsi="Arial" w:cs="Arial"/>
              </w:rPr>
              <w:t xml:space="preserve"> </w:t>
            </w:r>
            <w:proofErr w:type="spellStart"/>
            <w:r w:rsidRPr="0057247F">
              <w:rPr>
                <w:rFonts w:ascii="Arial" w:hAnsi="Arial" w:cs="Arial"/>
              </w:rPr>
              <w:t>of</w:t>
            </w:r>
            <w:proofErr w:type="spellEnd"/>
            <w:r w:rsidRPr="0057247F">
              <w:rPr>
                <w:rFonts w:ascii="Arial" w:hAnsi="Arial" w:cs="Arial"/>
              </w:rPr>
              <w:t xml:space="preserve"> IPv4 </w:t>
            </w:r>
            <w:proofErr w:type="spellStart"/>
            <w:r w:rsidRPr="0057247F">
              <w:rPr>
                <w:rFonts w:ascii="Arial" w:hAnsi="Arial" w:cs="Arial"/>
              </w:rPr>
              <w:t>to</w:t>
            </w:r>
            <w:proofErr w:type="spellEnd"/>
            <w:r w:rsidRPr="0057247F">
              <w:rPr>
                <w:rFonts w:ascii="Arial" w:hAnsi="Arial" w:cs="Arial"/>
              </w:rPr>
              <w:t xml:space="preserve"> IPv6 </w:t>
            </w:r>
            <w:proofErr w:type="spellStart"/>
            <w:r w:rsidRPr="0057247F">
              <w:rPr>
                <w:rFonts w:ascii="Arial" w:hAnsi="Arial" w:cs="Arial"/>
              </w:rPr>
              <w:t>transition</w:t>
            </w:r>
            <w:proofErr w:type="spellEnd"/>
            <w:r w:rsidRPr="0057247F">
              <w:rPr>
                <w:rFonts w:ascii="Arial" w:hAnsi="Arial" w:cs="Arial"/>
              </w:rPr>
              <w:t xml:space="preserve"> </w:t>
            </w:r>
            <w:proofErr w:type="spellStart"/>
            <w:r w:rsidRPr="0057247F">
              <w:rPr>
                <w:rFonts w:ascii="Arial" w:hAnsi="Arial" w:cs="Arial"/>
              </w:rPr>
              <w:t>mechanisms</w:t>
            </w:r>
            <w:proofErr w:type="spellEnd"/>
            <w:r w:rsidRPr="0057247F">
              <w:rPr>
                <w:rFonts w:ascii="Arial" w:hAnsi="Arial" w:cs="Arial"/>
              </w:rPr>
              <w:t xml:space="preserve">. In 2018 </w:t>
            </w:r>
            <w:proofErr w:type="spellStart"/>
            <w:r w:rsidRPr="0057247F">
              <w:rPr>
                <w:rFonts w:ascii="Arial" w:hAnsi="Arial" w:cs="Arial"/>
              </w:rPr>
              <w:t>Fourth</w:t>
            </w:r>
            <w:proofErr w:type="spellEnd"/>
            <w:r w:rsidRPr="0057247F">
              <w:rPr>
                <w:rFonts w:ascii="Arial" w:hAnsi="Arial" w:cs="Arial"/>
              </w:rPr>
              <w:t xml:space="preserve"> International </w:t>
            </w:r>
            <w:proofErr w:type="spellStart"/>
            <w:r w:rsidRPr="0057247F">
              <w:rPr>
                <w:rFonts w:ascii="Arial" w:hAnsi="Arial" w:cs="Arial"/>
              </w:rPr>
              <w:t>Conference</w:t>
            </w:r>
            <w:proofErr w:type="spellEnd"/>
            <w:r w:rsidRPr="0057247F">
              <w:rPr>
                <w:rFonts w:ascii="Arial" w:hAnsi="Arial" w:cs="Arial"/>
              </w:rPr>
              <w:t xml:space="preserve"> </w:t>
            </w:r>
            <w:proofErr w:type="spellStart"/>
            <w:r w:rsidRPr="0057247F">
              <w:rPr>
                <w:rFonts w:ascii="Arial" w:hAnsi="Arial" w:cs="Arial"/>
              </w:rPr>
              <w:t>on</w:t>
            </w:r>
            <w:proofErr w:type="spellEnd"/>
            <w:r w:rsidRPr="0057247F">
              <w:rPr>
                <w:rFonts w:ascii="Arial" w:hAnsi="Arial" w:cs="Arial"/>
              </w:rPr>
              <w:t xml:space="preserve"> Computing </w:t>
            </w:r>
            <w:proofErr w:type="spellStart"/>
            <w:r w:rsidRPr="0057247F">
              <w:rPr>
                <w:rFonts w:ascii="Arial" w:hAnsi="Arial" w:cs="Arial"/>
              </w:rPr>
              <w:t>Communication</w:t>
            </w:r>
            <w:proofErr w:type="spellEnd"/>
            <w:r w:rsidRPr="0057247F">
              <w:rPr>
                <w:rFonts w:ascii="Arial" w:hAnsi="Arial" w:cs="Arial"/>
              </w:rPr>
              <w:t xml:space="preserve"> Control and </w:t>
            </w:r>
            <w:proofErr w:type="spellStart"/>
            <w:r w:rsidRPr="0057247F">
              <w:rPr>
                <w:rFonts w:ascii="Arial" w:hAnsi="Arial" w:cs="Arial"/>
              </w:rPr>
              <w:t>Automation</w:t>
            </w:r>
            <w:proofErr w:type="spellEnd"/>
            <w:r w:rsidRPr="0057247F">
              <w:rPr>
                <w:rFonts w:ascii="Arial" w:hAnsi="Arial" w:cs="Arial"/>
              </w:rPr>
              <w:t xml:space="preserve"> (ICCUBEA) (pp. 1-6). IEEE.</w:t>
            </w:r>
          </w:p>
          <w:p w14:paraId="537DFC6B" w14:textId="77777777" w:rsidR="001B09B7" w:rsidRPr="0057247F" w:rsidRDefault="001B09B7" w:rsidP="001B09B7">
            <w:pPr>
              <w:rPr>
                <w:rFonts w:ascii="Arial" w:hAnsi="Arial" w:cs="Arial"/>
              </w:rPr>
            </w:pPr>
          </w:p>
          <w:p w14:paraId="234985F1" w14:textId="77777777" w:rsidR="001B09B7" w:rsidRPr="0057247F" w:rsidRDefault="001B09B7" w:rsidP="00F6507D">
            <w:pPr>
              <w:jc w:val="both"/>
              <w:rPr>
                <w:rFonts w:ascii="Arial" w:hAnsi="Arial" w:cs="Arial"/>
              </w:rPr>
            </w:pPr>
            <w:r w:rsidRPr="0057247F">
              <w:rPr>
                <w:rFonts w:ascii="Arial" w:hAnsi="Arial" w:cs="Arial"/>
              </w:rPr>
              <w:t xml:space="preserve">Isa, A., &amp; </w:t>
            </w:r>
            <w:proofErr w:type="spellStart"/>
            <w:r w:rsidRPr="0057247F">
              <w:rPr>
                <w:rFonts w:ascii="Arial" w:hAnsi="Arial" w:cs="Arial"/>
              </w:rPr>
              <w:t>Abdulmumin</w:t>
            </w:r>
            <w:proofErr w:type="spellEnd"/>
            <w:r w:rsidRPr="0057247F">
              <w:rPr>
                <w:rFonts w:ascii="Arial" w:hAnsi="Arial" w:cs="Arial"/>
              </w:rPr>
              <w:t xml:space="preserve">, I. (2019). </w:t>
            </w:r>
            <w:proofErr w:type="spellStart"/>
            <w:r w:rsidRPr="0057247F">
              <w:rPr>
                <w:rFonts w:ascii="Arial" w:hAnsi="Arial" w:cs="Arial"/>
              </w:rPr>
              <w:t>Design</w:t>
            </w:r>
            <w:proofErr w:type="spellEnd"/>
            <w:r w:rsidRPr="0057247F">
              <w:rPr>
                <w:rFonts w:ascii="Arial" w:hAnsi="Arial" w:cs="Arial"/>
              </w:rPr>
              <w:t xml:space="preserve"> and </w:t>
            </w:r>
            <w:proofErr w:type="spellStart"/>
            <w:r w:rsidRPr="0057247F">
              <w:rPr>
                <w:rFonts w:ascii="Arial" w:hAnsi="Arial" w:cs="Arial"/>
              </w:rPr>
              <w:t>Comparison</w:t>
            </w:r>
            <w:proofErr w:type="spellEnd"/>
            <w:r w:rsidRPr="0057247F">
              <w:rPr>
                <w:rFonts w:ascii="Arial" w:hAnsi="Arial" w:cs="Arial"/>
              </w:rPr>
              <w:t xml:space="preserve"> </w:t>
            </w:r>
            <w:proofErr w:type="spellStart"/>
            <w:r w:rsidRPr="0057247F">
              <w:rPr>
                <w:rFonts w:ascii="Arial" w:hAnsi="Arial" w:cs="Arial"/>
              </w:rPr>
              <w:t>Migration</w:t>
            </w:r>
            <w:proofErr w:type="spellEnd"/>
            <w:r w:rsidRPr="0057247F">
              <w:rPr>
                <w:rFonts w:ascii="Arial" w:hAnsi="Arial" w:cs="Arial"/>
              </w:rPr>
              <w:t xml:space="preserve"> Between IPv4 and IPv6 </w:t>
            </w:r>
            <w:proofErr w:type="spellStart"/>
            <w:r w:rsidRPr="0057247F">
              <w:rPr>
                <w:rFonts w:ascii="Arial" w:hAnsi="Arial" w:cs="Arial"/>
              </w:rPr>
              <w:t>Transition</w:t>
            </w:r>
            <w:proofErr w:type="spellEnd"/>
            <w:r w:rsidRPr="0057247F">
              <w:rPr>
                <w:rFonts w:ascii="Arial" w:hAnsi="Arial" w:cs="Arial"/>
              </w:rPr>
              <w:t xml:space="preserve"> </w:t>
            </w:r>
            <w:proofErr w:type="spellStart"/>
            <w:r w:rsidRPr="0057247F">
              <w:rPr>
                <w:rFonts w:ascii="Arial" w:hAnsi="Arial" w:cs="Arial"/>
              </w:rPr>
              <w:t>Techniques</w:t>
            </w:r>
            <w:proofErr w:type="spellEnd"/>
            <w:r w:rsidRPr="0057247F">
              <w:rPr>
                <w:rFonts w:ascii="Arial" w:hAnsi="Arial" w:cs="Arial"/>
              </w:rPr>
              <w:t xml:space="preserve">. </w:t>
            </w:r>
            <w:proofErr w:type="spellStart"/>
            <w:r w:rsidRPr="0057247F">
              <w:rPr>
                <w:rFonts w:ascii="Arial" w:hAnsi="Arial" w:cs="Arial"/>
              </w:rPr>
              <w:t>arXiv</w:t>
            </w:r>
            <w:proofErr w:type="spellEnd"/>
            <w:r w:rsidRPr="0057247F">
              <w:rPr>
                <w:rFonts w:ascii="Arial" w:hAnsi="Arial" w:cs="Arial"/>
              </w:rPr>
              <w:t xml:space="preserve"> </w:t>
            </w:r>
            <w:proofErr w:type="spellStart"/>
            <w:r w:rsidRPr="0057247F">
              <w:rPr>
                <w:rFonts w:ascii="Arial" w:hAnsi="Arial" w:cs="Arial"/>
              </w:rPr>
              <w:t>preprint</w:t>
            </w:r>
            <w:proofErr w:type="spellEnd"/>
            <w:r w:rsidRPr="0057247F">
              <w:rPr>
                <w:rFonts w:ascii="Arial" w:hAnsi="Arial" w:cs="Arial"/>
              </w:rPr>
              <w:t xml:space="preserve"> arXiv:1912.11419.</w:t>
            </w:r>
          </w:p>
          <w:p w14:paraId="56A425B2" w14:textId="77777777" w:rsidR="001B09B7" w:rsidRPr="0057247F" w:rsidRDefault="001B09B7" w:rsidP="00F6507D">
            <w:pPr>
              <w:jc w:val="both"/>
              <w:rPr>
                <w:rFonts w:ascii="Arial" w:hAnsi="Arial" w:cs="Arial"/>
              </w:rPr>
            </w:pPr>
          </w:p>
          <w:p w14:paraId="724711E0" w14:textId="77777777" w:rsidR="001B09B7" w:rsidRPr="0057247F" w:rsidRDefault="001B09B7" w:rsidP="00F6507D">
            <w:pPr>
              <w:jc w:val="both"/>
              <w:rPr>
                <w:rFonts w:ascii="Arial" w:hAnsi="Arial" w:cs="Arial"/>
              </w:rPr>
            </w:pPr>
            <w:r w:rsidRPr="0057247F">
              <w:rPr>
                <w:rFonts w:ascii="Arial" w:hAnsi="Arial" w:cs="Arial"/>
              </w:rPr>
              <w:t>Pérez, Y. M. P., &amp; Velásquez, A. M. P. (2018). Transición de ipv4 a ipv6: revisión. revista colombiana de tecnologías de avanzada (</w:t>
            </w:r>
            <w:proofErr w:type="spellStart"/>
            <w:r w:rsidRPr="0057247F">
              <w:rPr>
                <w:rFonts w:ascii="Arial" w:hAnsi="Arial" w:cs="Arial"/>
              </w:rPr>
              <w:t>rcta</w:t>
            </w:r>
            <w:proofErr w:type="spellEnd"/>
            <w:r w:rsidRPr="0057247F">
              <w:rPr>
                <w:rFonts w:ascii="Arial" w:hAnsi="Arial" w:cs="Arial"/>
              </w:rPr>
              <w:t>), 2(32), 18-25.</w:t>
            </w:r>
          </w:p>
          <w:p w14:paraId="2B85B404" w14:textId="77777777" w:rsidR="001B09B7" w:rsidRPr="0057247F" w:rsidRDefault="001B09B7" w:rsidP="00F6507D">
            <w:pPr>
              <w:jc w:val="both"/>
              <w:rPr>
                <w:rFonts w:ascii="Arial" w:hAnsi="Arial" w:cs="Arial"/>
              </w:rPr>
            </w:pPr>
          </w:p>
          <w:p w14:paraId="4357B7D3" w14:textId="77777777" w:rsidR="001B09B7" w:rsidRPr="0057247F" w:rsidRDefault="001B09B7" w:rsidP="00F6507D">
            <w:pPr>
              <w:jc w:val="both"/>
              <w:rPr>
                <w:rFonts w:ascii="Arial" w:hAnsi="Arial" w:cs="Arial"/>
              </w:rPr>
            </w:pPr>
            <w:r w:rsidRPr="0057247F">
              <w:rPr>
                <w:rFonts w:ascii="Arial" w:hAnsi="Arial" w:cs="Arial"/>
              </w:rPr>
              <w:t>Chinguel Rodríguez, M. M. (2019). Revisión sistemática de los mecanismos de transición para la migración de ipv4-ipv6.</w:t>
            </w:r>
          </w:p>
          <w:p w14:paraId="1733E03D" w14:textId="77777777" w:rsidR="001B09B7" w:rsidRPr="0057247F" w:rsidRDefault="001B09B7" w:rsidP="00F6507D">
            <w:pPr>
              <w:jc w:val="both"/>
              <w:rPr>
                <w:rFonts w:ascii="Arial" w:hAnsi="Arial" w:cs="Arial"/>
              </w:rPr>
            </w:pPr>
          </w:p>
          <w:p w14:paraId="3C2E3BAF" w14:textId="77777777" w:rsidR="001B09B7" w:rsidRPr="0057247F" w:rsidRDefault="001B09B7" w:rsidP="00F6507D">
            <w:pPr>
              <w:jc w:val="both"/>
              <w:rPr>
                <w:rFonts w:ascii="Arial" w:hAnsi="Arial" w:cs="Arial"/>
              </w:rPr>
            </w:pPr>
            <w:r w:rsidRPr="0057247F">
              <w:rPr>
                <w:rFonts w:ascii="Arial" w:hAnsi="Arial" w:cs="Arial"/>
              </w:rPr>
              <w:t>Bernal Santos, R., Carvajal Quintero, W., &amp; Rico Bello, J. (2020). Propuesta de solución de red con alta disponibilidad para la transición de IPV4 a IPV6 en una entidad del estado.</w:t>
            </w:r>
          </w:p>
          <w:p w14:paraId="54B472E7" w14:textId="77777777" w:rsidR="001B09B7" w:rsidRPr="0057247F" w:rsidRDefault="001B09B7" w:rsidP="00F6507D">
            <w:pPr>
              <w:jc w:val="both"/>
              <w:rPr>
                <w:rFonts w:ascii="Arial" w:hAnsi="Arial" w:cs="Arial"/>
              </w:rPr>
            </w:pPr>
          </w:p>
          <w:p w14:paraId="29A8E8F4" w14:textId="77777777" w:rsidR="001B09B7" w:rsidRPr="0057247F" w:rsidRDefault="001B09B7" w:rsidP="00F6507D">
            <w:pPr>
              <w:jc w:val="both"/>
              <w:rPr>
                <w:rFonts w:ascii="Arial" w:hAnsi="Arial" w:cs="Arial"/>
              </w:rPr>
            </w:pPr>
            <w:r w:rsidRPr="0057247F">
              <w:rPr>
                <w:rFonts w:ascii="Arial" w:hAnsi="Arial" w:cs="Arial"/>
              </w:rPr>
              <w:t xml:space="preserve">Chui Salas, A. C. (2022). Modelo de migración de red ipv4 al protocolo ipv6 para redes empresariales (Doctoral </w:t>
            </w:r>
            <w:proofErr w:type="spellStart"/>
            <w:r w:rsidRPr="0057247F">
              <w:rPr>
                <w:rFonts w:ascii="Arial" w:hAnsi="Arial" w:cs="Arial"/>
              </w:rPr>
              <w:t>dissertation</w:t>
            </w:r>
            <w:proofErr w:type="spellEnd"/>
            <w:r w:rsidRPr="0057247F">
              <w:rPr>
                <w:rFonts w:ascii="Arial" w:hAnsi="Arial" w:cs="Arial"/>
              </w:rPr>
              <w:t>).</w:t>
            </w:r>
          </w:p>
          <w:p w14:paraId="4FFD94BC" w14:textId="77777777" w:rsidR="001B09B7" w:rsidRPr="0057247F" w:rsidRDefault="001B09B7" w:rsidP="00F6507D">
            <w:pPr>
              <w:jc w:val="both"/>
              <w:rPr>
                <w:rFonts w:ascii="Arial" w:hAnsi="Arial" w:cs="Arial"/>
              </w:rPr>
            </w:pPr>
          </w:p>
          <w:p w14:paraId="4E3FBDB2" w14:textId="77777777" w:rsidR="001B09B7" w:rsidRPr="0057247F" w:rsidRDefault="001B09B7" w:rsidP="00F6507D">
            <w:pPr>
              <w:jc w:val="both"/>
              <w:rPr>
                <w:rFonts w:ascii="Arial" w:hAnsi="Arial" w:cs="Arial"/>
              </w:rPr>
            </w:pPr>
            <w:r w:rsidRPr="0057247F">
              <w:rPr>
                <w:rFonts w:ascii="Arial" w:hAnsi="Arial" w:cs="Arial"/>
              </w:rPr>
              <w:t>Madera Martínez, V. H. (2020). Construcción de entorno de pruebas para la evaluación de servicios de red corporativos en ambiente basado en el modelo del MINTIC para la adopción del protocolo IPV6 en Colombia (</w:t>
            </w:r>
            <w:proofErr w:type="spellStart"/>
            <w:r w:rsidRPr="0057247F">
              <w:rPr>
                <w:rFonts w:ascii="Arial" w:hAnsi="Arial" w:cs="Arial"/>
              </w:rPr>
              <w:t>Master's</w:t>
            </w:r>
            <w:proofErr w:type="spellEnd"/>
            <w:r w:rsidRPr="0057247F">
              <w:rPr>
                <w:rFonts w:ascii="Arial" w:hAnsi="Arial" w:cs="Arial"/>
              </w:rPr>
              <w:t xml:space="preserve"> </w:t>
            </w:r>
            <w:proofErr w:type="spellStart"/>
            <w:r w:rsidRPr="0057247F">
              <w:rPr>
                <w:rFonts w:ascii="Arial" w:hAnsi="Arial" w:cs="Arial"/>
              </w:rPr>
              <w:t>thesis</w:t>
            </w:r>
            <w:proofErr w:type="spellEnd"/>
            <w:r w:rsidRPr="0057247F">
              <w:rPr>
                <w:rFonts w:ascii="Arial" w:hAnsi="Arial" w:cs="Arial"/>
              </w:rPr>
              <w:t>, Escuela de Ingenierías).</w:t>
            </w:r>
          </w:p>
          <w:p w14:paraId="7E5D47DA" w14:textId="77777777" w:rsidR="001B09B7" w:rsidRPr="0057247F" w:rsidRDefault="001B09B7" w:rsidP="00F6507D">
            <w:pPr>
              <w:jc w:val="both"/>
              <w:rPr>
                <w:rFonts w:ascii="Arial" w:hAnsi="Arial" w:cs="Arial"/>
              </w:rPr>
            </w:pPr>
          </w:p>
          <w:p w14:paraId="5B9A6F81" w14:textId="77777777" w:rsidR="001B09B7" w:rsidRPr="0057247F" w:rsidRDefault="001B09B7" w:rsidP="00F6507D">
            <w:pPr>
              <w:jc w:val="both"/>
              <w:rPr>
                <w:rFonts w:ascii="Arial" w:hAnsi="Arial" w:cs="Arial"/>
              </w:rPr>
            </w:pPr>
            <w:proofErr w:type="spellStart"/>
            <w:r w:rsidRPr="0057247F">
              <w:rPr>
                <w:rFonts w:ascii="Arial" w:hAnsi="Arial" w:cs="Arial"/>
              </w:rPr>
              <w:t>Naagas</w:t>
            </w:r>
            <w:proofErr w:type="spellEnd"/>
            <w:r w:rsidRPr="0057247F">
              <w:rPr>
                <w:rFonts w:ascii="Arial" w:hAnsi="Arial" w:cs="Arial"/>
              </w:rPr>
              <w:t xml:space="preserve">, M. A., </w:t>
            </w:r>
            <w:proofErr w:type="spellStart"/>
            <w:r w:rsidRPr="0057247F">
              <w:rPr>
                <w:rFonts w:ascii="Arial" w:hAnsi="Arial" w:cs="Arial"/>
              </w:rPr>
              <w:t>Macabale</w:t>
            </w:r>
            <w:proofErr w:type="spellEnd"/>
            <w:r w:rsidRPr="0057247F">
              <w:rPr>
                <w:rFonts w:ascii="Arial" w:hAnsi="Arial" w:cs="Arial"/>
              </w:rPr>
              <w:t xml:space="preserve"> </w:t>
            </w:r>
            <w:proofErr w:type="spellStart"/>
            <w:r w:rsidRPr="0057247F">
              <w:rPr>
                <w:rFonts w:ascii="Arial" w:hAnsi="Arial" w:cs="Arial"/>
              </w:rPr>
              <w:t>Jr</w:t>
            </w:r>
            <w:proofErr w:type="spellEnd"/>
            <w:r w:rsidRPr="0057247F">
              <w:rPr>
                <w:rFonts w:ascii="Arial" w:hAnsi="Arial" w:cs="Arial"/>
              </w:rPr>
              <w:t xml:space="preserve">, N. A., &amp; </w:t>
            </w:r>
            <w:proofErr w:type="spellStart"/>
            <w:r w:rsidRPr="0057247F">
              <w:rPr>
                <w:rFonts w:ascii="Arial" w:hAnsi="Arial" w:cs="Arial"/>
              </w:rPr>
              <w:t>Palaoag</w:t>
            </w:r>
            <w:proofErr w:type="spellEnd"/>
            <w:r w:rsidRPr="0057247F">
              <w:rPr>
                <w:rFonts w:ascii="Arial" w:hAnsi="Arial" w:cs="Arial"/>
              </w:rPr>
              <w:t xml:space="preserve">, T. D. (2020). IPv6 campus </w:t>
            </w:r>
            <w:proofErr w:type="spellStart"/>
            <w:r w:rsidRPr="0057247F">
              <w:rPr>
                <w:rFonts w:ascii="Arial" w:hAnsi="Arial" w:cs="Arial"/>
              </w:rPr>
              <w:t>transition</w:t>
            </w:r>
            <w:proofErr w:type="spellEnd"/>
            <w:r w:rsidRPr="0057247F">
              <w:rPr>
                <w:rFonts w:ascii="Arial" w:hAnsi="Arial" w:cs="Arial"/>
              </w:rPr>
              <w:t xml:space="preserve">: A central </w:t>
            </w:r>
            <w:proofErr w:type="spellStart"/>
            <w:r w:rsidRPr="0057247F">
              <w:rPr>
                <w:rFonts w:ascii="Arial" w:hAnsi="Arial" w:cs="Arial"/>
              </w:rPr>
              <w:t>Luzon</w:t>
            </w:r>
            <w:proofErr w:type="spellEnd"/>
            <w:r w:rsidRPr="0057247F">
              <w:rPr>
                <w:rFonts w:ascii="Arial" w:hAnsi="Arial" w:cs="Arial"/>
              </w:rPr>
              <w:t xml:space="preserve"> </w:t>
            </w:r>
            <w:proofErr w:type="spellStart"/>
            <w:r w:rsidRPr="0057247F">
              <w:rPr>
                <w:rFonts w:ascii="Arial" w:hAnsi="Arial" w:cs="Arial"/>
              </w:rPr>
              <w:t>state</w:t>
            </w:r>
            <w:proofErr w:type="spellEnd"/>
            <w:r w:rsidRPr="0057247F">
              <w:rPr>
                <w:rFonts w:ascii="Arial" w:hAnsi="Arial" w:cs="Arial"/>
              </w:rPr>
              <w:t xml:space="preserve"> </w:t>
            </w:r>
            <w:proofErr w:type="spellStart"/>
            <w:r w:rsidRPr="0057247F">
              <w:rPr>
                <w:rFonts w:ascii="Arial" w:hAnsi="Arial" w:cs="Arial"/>
              </w:rPr>
              <w:t>university</w:t>
            </w:r>
            <w:proofErr w:type="spellEnd"/>
            <w:r w:rsidRPr="0057247F">
              <w:rPr>
                <w:rFonts w:ascii="Arial" w:hAnsi="Arial" w:cs="Arial"/>
              </w:rPr>
              <w:t xml:space="preserve"> case </w:t>
            </w:r>
            <w:proofErr w:type="spellStart"/>
            <w:r w:rsidRPr="0057247F">
              <w:rPr>
                <w:rFonts w:ascii="Arial" w:hAnsi="Arial" w:cs="Arial"/>
              </w:rPr>
              <w:t>study</w:t>
            </w:r>
            <w:proofErr w:type="spellEnd"/>
            <w:r w:rsidRPr="0057247F">
              <w:rPr>
                <w:rFonts w:ascii="Arial" w:hAnsi="Arial" w:cs="Arial"/>
              </w:rPr>
              <w:t xml:space="preserve">. </w:t>
            </w:r>
            <w:proofErr w:type="spellStart"/>
            <w:r w:rsidRPr="0057247F">
              <w:rPr>
                <w:rFonts w:ascii="Arial" w:hAnsi="Arial" w:cs="Arial"/>
              </w:rPr>
              <w:t>Bulletin</w:t>
            </w:r>
            <w:proofErr w:type="spellEnd"/>
            <w:r w:rsidRPr="0057247F">
              <w:rPr>
                <w:rFonts w:ascii="Arial" w:hAnsi="Arial" w:cs="Arial"/>
              </w:rPr>
              <w:t xml:space="preserve"> </w:t>
            </w:r>
            <w:proofErr w:type="spellStart"/>
            <w:r w:rsidRPr="0057247F">
              <w:rPr>
                <w:rFonts w:ascii="Arial" w:hAnsi="Arial" w:cs="Arial"/>
              </w:rPr>
              <w:t>of</w:t>
            </w:r>
            <w:proofErr w:type="spellEnd"/>
            <w:r w:rsidRPr="0057247F">
              <w:rPr>
                <w:rFonts w:ascii="Arial" w:hAnsi="Arial" w:cs="Arial"/>
              </w:rPr>
              <w:t xml:space="preserve"> </w:t>
            </w:r>
            <w:proofErr w:type="spellStart"/>
            <w:r w:rsidRPr="0057247F">
              <w:rPr>
                <w:rFonts w:ascii="Arial" w:hAnsi="Arial" w:cs="Arial"/>
              </w:rPr>
              <w:t>Electrical</w:t>
            </w:r>
            <w:proofErr w:type="spellEnd"/>
            <w:r w:rsidRPr="0057247F">
              <w:rPr>
                <w:rFonts w:ascii="Arial" w:hAnsi="Arial" w:cs="Arial"/>
              </w:rPr>
              <w:t xml:space="preserve"> </w:t>
            </w:r>
            <w:proofErr w:type="spellStart"/>
            <w:r w:rsidRPr="0057247F">
              <w:rPr>
                <w:rFonts w:ascii="Arial" w:hAnsi="Arial" w:cs="Arial"/>
              </w:rPr>
              <w:t>Engineering</w:t>
            </w:r>
            <w:proofErr w:type="spellEnd"/>
            <w:r w:rsidRPr="0057247F">
              <w:rPr>
                <w:rFonts w:ascii="Arial" w:hAnsi="Arial" w:cs="Arial"/>
              </w:rPr>
              <w:t xml:space="preserve"> and </w:t>
            </w:r>
            <w:proofErr w:type="spellStart"/>
            <w:r w:rsidRPr="0057247F">
              <w:rPr>
                <w:rFonts w:ascii="Arial" w:hAnsi="Arial" w:cs="Arial"/>
              </w:rPr>
              <w:t>Informatics</w:t>
            </w:r>
            <w:proofErr w:type="spellEnd"/>
            <w:r w:rsidRPr="0057247F">
              <w:rPr>
                <w:rFonts w:ascii="Arial" w:hAnsi="Arial" w:cs="Arial"/>
              </w:rPr>
              <w:t>, 9(3), 1167-1175.</w:t>
            </w:r>
          </w:p>
          <w:p w14:paraId="4EB484B3" w14:textId="77777777" w:rsidR="001B09B7" w:rsidRPr="0057247F" w:rsidRDefault="001B09B7" w:rsidP="00F6507D">
            <w:pPr>
              <w:jc w:val="both"/>
              <w:rPr>
                <w:rFonts w:ascii="Arial" w:hAnsi="Arial" w:cs="Arial"/>
              </w:rPr>
            </w:pPr>
          </w:p>
          <w:p w14:paraId="7E53A2E3" w14:textId="77777777" w:rsidR="001B09B7" w:rsidRPr="0057247F" w:rsidRDefault="001B09B7" w:rsidP="00F6507D">
            <w:pPr>
              <w:jc w:val="both"/>
              <w:rPr>
                <w:rFonts w:ascii="Arial" w:hAnsi="Arial" w:cs="Arial"/>
              </w:rPr>
            </w:pPr>
            <w:proofErr w:type="spellStart"/>
            <w:r w:rsidRPr="0057247F">
              <w:rPr>
                <w:rFonts w:ascii="Arial" w:hAnsi="Arial" w:cs="Arial"/>
              </w:rPr>
              <w:t>Lencse</w:t>
            </w:r>
            <w:proofErr w:type="spellEnd"/>
            <w:r w:rsidRPr="0057247F">
              <w:rPr>
                <w:rFonts w:ascii="Arial" w:hAnsi="Arial" w:cs="Arial"/>
              </w:rPr>
              <w:t xml:space="preserve">, G., &amp; </w:t>
            </w:r>
            <w:proofErr w:type="spellStart"/>
            <w:r w:rsidRPr="0057247F">
              <w:rPr>
                <w:rFonts w:ascii="Arial" w:hAnsi="Arial" w:cs="Arial"/>
              </w:rPr>
              <w:t>Kadobayashi</w:t>
            </w:r>
            <w:proofErr w:type="spellEnd"/>
            <w:r w:rsidRPr="0057247F">
              <w:rPr>
                <w:rFonts w:ascii="Arial" w:hAnsi="Arial" w:cs="Arial"/>
              </w:rPr>
              <w:t xml:space="preserve">, Y. (2019). Comprehensive </w:t>
            </w:r>
            <w:proofErr w:type="spellStart"/>
            <w:r w:rsidRPr="0057247F">
              <w:rPr>
                <w:rFonts w:ascii="Arial" w:hAnsi="Arial" w:cs="Arial"/>
              </w:rPr>
              <w:t>survey</w:t>
            </w:r>
            <w:proofErr w:type="spellEnd"/>
            <w:r w:rsidRPr="0057247F">
              <w:rPr>
                <w:rFonts w:ascii="Arial" w:hAnsi="Arial" w:cs="Arial"/>
              </w:rPr>
              <w:t xml:space="preserve"> </w:t>
            </w:r>
            <w:proofErr w:type="spellStart"/>
            <w:r w:rsidRPr="0057247F">
              <w:rPr>
                <w:rFonts w:ascii="Arial" w:hAnsi="Arial" w:cs="Arial"/>
              </w:rPr>
              <w:t>of</w:t>
            </w:r>
            <w:proofErr w:type="spellEnd"/>
            <w:r w:rsidRPr="0057247F">
              <w:rPr>
                <w:rFonts w:ascii="Arial" w:hAnsi="Arial" w:cs="Arial"/>
              </w:rPr>
              <w:t xml:space="preserve"> IPv6 </w:t>
            </w:r>
            <w:proofErr w:type="spellStart"/>
            <w:r w:rsidRPr="0057247F">
              <w:rPr>
                <w:rFonts w:ascii="Arial" w:hAnsi="Arial" w:cs="Arial"/>
              </w:rPr>
              <w:t>transition</w:t>
            </w:r>
            <w:proofErr w:type="spellEnd"/>
            <w:r w:rsidRPr="0057247F">
              <w:rPr>
                <w:rFonts w:ascii="Arial" w:hAnsi="Arial" w:cs="Arial"/>
              </w:rPr>
              <w:t xml:space="preserve"> </w:t>
            </w:r>
            <w:proofErr w:type="spellStart"/>
            <w:r w:rsidRPr="0057247F">
              <w:rPr>
                <w:rFonts w:ascii="Arial" w:hAnsi="Arial" w:cs="Arial"/>
              </w:rPr>
              <w:t>technologies</w:t>
            </w:r>
            <w:proofErr w:type="spellEnd"/>
            <w:r w:rsidRPr="0057247F">
              <w:rPr>
                <w:rFonts w:ascii="Arial" w:hAnsi="Arial" w:cs="Arial"/>
              </w:rPr>
              <w:t xml:space="preserve">: A </w:t>
            </w:r>
            <w:proofErr w:type="spellStart"/>
            <w:r w:rsidRPr="0057247F">
              <w:rPr>
                <w:rFonts w:ascii="Arial" w:hAnsi="Arial" w:cs="Arial"/>
              </w:rPr>
              <w:t>subjective</w:t>
            </w:r>
            <w:proofErr w:type="spellEnd"/>
            <w:r w:rsidRPr="0057247F">
              <w:rPr>
                <w:rFonts w:ascii="Arial" w:hAnsi="Arial" w:cs="Arial"/>
              </w:rPr>
              <w:t xml:space="preserve"> </w:t>
            </w:r>
            <w:proofErr w:type="spellStart"/>
            <w:r w:rsidRPr="0057247F">
              <w:rPr>
                <w:rFonts w:ascii="Arial" w:hAnsi="Arial" w:cs="Arial"/>
              </w:rPr>
              <w:t>classification</w:t>
            </w:r>
            <w:proofErr w:type="spellEnd"/>
            <w:r w:rsidRPr="0057247F">
              <w:rPr>
                <w:rFonts w:ascii="Arial" w:hAnsi="Arial" w:cs="Arial"/>
              </w:rPr>
              <w:t xml:space="preserve"> </w:t>
            </w:r>
            <w:proofErr w:type="spellStart"/>
            <w:r w:rsidRPr="0057247F">
              <w:rPr>
                <w:rFonts w:ascii="Arial" w:hAnsi="Arial" w:cs="Arial"/>
              </w:rPr>
              <w:t>for</w:t>
            </w:r>
            <w:proofErr w:type="spellEnd"/>
            <w:r w:rsidRPr="0057247F">
              <w:rPr>
                <w:rFonts w:ascii="Arial" w:hAnsi="Arial" w:cs="Arial"/>
              </w:rPr>
              <w:t xml:space="preserve"> </w:t>
            </w:r>
            <w:proofErr w:type="spellStart"/>
            <w:r w:rsidRPr="0057247F">
              <w:rPr>
                <w:rFonts w:ascii="Arial" w:hAnsi="Arial" w:cs="Arial"/>
              </w:rPr>
              <w:t>security</w:t>
            </w:r>
            <w:proofErr w:type="spellEnd"/>
            <w:r w:rsidRPr="0057247F">
              <w:rPr>
                <w:rFonts w:ascii="Arial" w:hAnsi="Arial" w:cs="Arial"/>
              </w:rPr>
              <w:t xml:space="preserve"> </w:t>
            </w:r>
            <w:proofErr w:type="spellStart"/>
            <w:r w:rsidRPr="0057247F">
              <w:rPr>
                <w:rFonts w:ascii="Arial" w:hAnsi="Arial" w:cs="Arial"/>
              </w:rPr>
              <w:t>analysis</w:t>
            </w:r>
            <w:proofErr w:type="spellEnd"/>
            <w:r w:rsidRPr="0057247F">
              <w:rPr>
                <w:rFonts w:ascii="Arial" w:hAnsi="Arial" w:cs="Arial"/>
              </w:rPr>
              <w:t xml:space="preserve">. IEICE </w:t>
            </w:r>
            <w:proofErr w:type="spellStart"/>
            <w:r w:rsidRPr="0057247F">
              <w:rPr>
                <w:rFonts w:ascii="Arial" w:hAnsi="Arial" w:cs="Arial"/>
              </w:rPr>
              <w:t>Transactions</w:t>
            </w:r>
            <w:proofErr w:type="spellEnd"/>
            <w:r w:rsidRPr="0057247F">
              <w:rPr>
                <w:rFonts w:ascii="Arial" w:hAnsi="Arial" w:cs="Arial"/>
              </w:rPr>
              <w:t xml:space="preserve"> </w:t>
            </w:r>
            <w:proofErr w:type="spellStart"/>
            <w:r w:rsidRPr="0057247F">
              <w:rPr>
                <w:rFonts w:ascii="Arial" w:hAnsi="Arial" w:cs="Arial"/>
              </w:rPr>
              <w:t>on</w:t>
            </w:r>
            <w:proofErr w:type="spellEnd"/>
            <w:r w:rsidRPr="0057247F">
              <w:rPr>
                <w:rFonts w:ascii="Arial" w:hAnsi="Arial" w:cs="Arial"/>
              </w:rPr>
              <w:t xml:space="preserve"> </w:t>
            </w:r>
            <w:proofErr w:type="spellStart"/>
            <w:r w:rsidRPr="0057247F">
              <w:rPr>
                <w:rFonts w:ascii="Arial" w:hAnsi="Arial" w:cs="Arial"/>
              </w:rPr>
              <w:t>Communications</w:t>
            </w:r>
            <w:proofErr w:type="spellEnd"/>
            <w:r w:rsidRPr="0057247F">
              <w:rPr>
                <w:rFonts w:ascii="Arial" w:hAnsi="Arial" w:cs="Arial"/>
              </w:rPr>
              <w:t>, 102(10), 2021-2035.</w:t>
            </w:r>
          </w:p>
          <w:p w14:paraId="699CD2D4" w14:textId="77777777" w:rsidR="001B09B7" w:rsidRPr="0057247F" w:rsidRDefault="001B09B7" w:rsidP="00F6507D">
            <w:pPr>
              <w:jc w:val="both"/>
              <w:rPr>
                <w:rFonts w:ascii="Arial" w:hAnsi="Arial" w:cs="Arial"/>
              </w:rPr>
            </w:pPr>
          </w:p>
          <w:p w14:paraId="4050EC4D" w14:textId="77777777" w:rsidR="001B09B7" w:rsidRPr="0057247F" w:rsidRDefault="001B09B7" w:rsidP="00F6507D">
            <w:pPr>
              <w:jc w:val="both"/>
              <w:rPr>
                <w:rFonts w:ascii="Arial" w:hAnsi="Arial" w:cs="Arial"/>
              </w:rPr>
            </w:pPr>
            <w:proofErr w:type="spellStart"/>
            <w:r w:rsidRPr="0057247F">
              <w:rPr>
                <w:rFonts w:ascii="Arial" w:hAnsi="Arial" w:cs="Arial"/>
              </w:rPr>
              <w:t>Barasa</w:t>
            </w:r>
            <w:proofErr w:type="spellEnd"/>
            <w:r w:rsidRPr="0057247F">
              <w:rPr>
                <w:rFonts w:ascii="Arial" w:hAnsi="Arial" w:cs="Arial"/>
              </w:rPr>
              <w:t xml:space="preserve">, S. W. (2019). Network performance </w:t>
            </w:r>
            <w:proofErr w:type="spellStart"/>
            <w:r w:rsidRPr="0057247F">
              <w:rPr>
                <w:rFonts w:ascii="Arial" w:hAnsi="Arial" w:cs="Arial"/>
              </w:rPr>
              <w:t>metrics</w:t>
            </w:r>
            <w:proofErr w:type="spellEnd"/>
            <w:r w:rsidRPr="0057247F">
              <w:rPr>
                <w:rFonts w:ascii="Arial" w:hAnsi="Arial" w:cs="Arial"/>
              </w:rPr>
              <w:t xml:space="preserve"> </w:t>
            </w:r>
            <w:proofErr w:type="spellStart"/>
            <w:r w:rsidRPr="0057247F">
              <w:rPr>
                <w:rFonts w:ascii="Arial" w:hAnsi="Arial" w:cs="Arial"/>
              </w:rPr>
              <w:t>for</w:t>
            </w:r>
            <w:proofErr w:type="spellEnd"/>
            <w:r w:rsidRPr="0057247F">
              <w:rPr>
                <w:rFonts w:ascii="Arial" w:hAnsi="Arial" w:cs="Arial"/>
              </w:rPr>
              <w:t xml:space="preserve"> </w:t>
            </w:r>
            <w:proofErr w:type="spellStart"/>
            <w:r w:rsidRPr="0057247F">
              <w:rPr>
                <w:rFonts w:ascii="Arial" w:hAnsi="Arial" w:cs="Arial"/>
              </w:rPr>
              <w:t>transition</w:t>
            </w:r>
            <w:proofErr w:type="spellEnd"/>
            <w:r w:rsidRPr="0057247F">
              <w:rPr>
                <w:rFonts w:ascii="Arial" w:hAnsi="Arial" w:cs="Arial"/>
              </w:rPr>
              <w:t xml:space="preserve"> </w:t>
            </w:r>
            <w:proofErr w:type="spellStart"/>
            <w:r w:rsidRPr="0057247F">
              <w:rPr>
                <w:rFonts w:ascii="Arial" w:hAnsi="Arial" w:cs="Arial"/>
              </w:rPr>
              <w:t>from</w:t>
            </w:r>
            <w:proofErr w:type="spellEnd"/>
            <w:r w:rsidRPr="0057247F">
              <w:rPr>
                <w:rFonts w:ascii="Arial" w:hAnsi="Arial" w:cs="Arial"/>
              </w:rPr>
              <w:t xml:space="preserve"> IPv4 TO IPv6 Networks (Doctoral </w:t>
            </w:r>
            <w:proofErr w:type="spellStart"/>
            <w:r w:rsidRPr="0057247F">
              <w:rPr>
                <w:rFonts w:ascii="Arial" w:hAnsi="Arial" w:cs="Arial"/>
              </w:rPr>
              <w:t>dissertation</w:t>
            </w:r>
            <w:proofErr w:type="spellEnd"/>
            <w:r w:rsidRPr="0057247F">
              <w:rPr>
                <w:rFonts w:ascii="Arial" w:hAnsi="Arial" w:cs="Arial"/>
              </w:rPr>
              <w:t>, KIBU).</w:t>
            </w:r>
          </w:p>
          <w:p w14:paraId="7B862547" w14:textId="77777777" w:rsidR="001B09B7" w:rsidRPr="0057247F" w:rsidRDefault="001B09B7" w:rsidP="001B09B7">
            <w:pPr>
              <w:rPr>
                <w:rFonts w:ascii="Arial" w:hAnsi="Arial" w:cs="Arial"/>
              </w:rPr>
            </w:pPr>
          </w:p>
          <w:p w14:paraId="645116CB" w14:textId="1C82DBEA" w:rsidR="001B09B7" w:rsidRPr="0057247F" w:rsidRDefault="001B09B7" w:rsidP="00F6507D">
            <w:pPr>
              <w:jc w:val="both"/>
              <w:rPr>
                <w:rFonts w:ascii="Arial" w:hAnsi="Arial" w:cs="Arial"/>
              </w:rPr>
            </w:pPr>
            <w:r w:rsidRPr="0057247F">
              <w:rPr>
                <w:rFonts w:ascii="Arial" w:hAnsi="Arial" w:cs="Arial"/>
              </w:rPr>
              <w:t xml:space="preserve">Pérez, Y. M. P., &amp; Velásquez, A. M. P. (2018). </w:t>
            </w:r>
            <w:r w:rsidR="00F6507D" w:rsidRPr="0057247F">
              <w:rPr>
                <w:rFonts w:ascii="Arial" w:hAnsi="Arial" w:cs="Arial"/>
              </w:rPr>
              <w:t xml:space="preserve">transición de ipv4 a ipv6: </w:t>
            </w:r>
            <w:proofErr w:type="spellStart"/>
            <w:r w:rsidR="00F6507D" w:rsidRPr="0057247F">
              <w:rPr>
                <w:rFonts w:ascii="Arial" w:hAnsi="Arial" w:cs="Arial"/>
              </w:rPr>
              <w:t>revision</w:t>
            </w:r>
            <w:proofErr w:type="spellEnd"/>
            <w:r w:rsidR="00F6507D" w:rsidRPr="0057247F">
              <w:rPr>
                <w:rFonts w:ascii="Arial" w:hAnsi="Arial" w:cs="Arial"/>
              </w:rPr>
              <w:t>. revista colombiana de tecnologías de avanzada</w:t>
            </w:r>
            <w:r w:rsidRPr="0057247F">
              <w:rPr>
                <w:rFonts w:ascii="Arial" w:hAnsi="Arial" w:cs="Arial"/>
              </w:rPr>
              <w:t xml:space="preserve"> (RCTA), 2(32), 18-25. https://ojs.unipamplona.edu.co/ojsviceinves/index.php/rcta/article/view/103</w:t>
            </w:r>
          </w:p>
          <w:p w14:paraId="15E44948" w14:textId="77777777" w:rsidR="001B09B7" w:rsidRPr="0057247F" w:rsidRDefault="001B09B7" w:rsidP="00F6507D">
            <w:pPr>
              <w:jc w:val="both"/>
              <w:rPr>
                <w:rFonts w:ascii="Arial" w:hAnsi="Arial" w:cs="Arial"/>
              </w:rPr>
            </w:pPr>
          </w:p>
          <w:p w14:paraId="71DC1955" w14:textId="08E4FA38" w:rsidR="001B09B7" w:rsidRPr="0057247F" w:rsidRDefault="001B09B7" w:rsidP="00F6507D">
            <w:pPr>
              <w:jc w:val="both"/>
              <w:rPr>
                <w:rFonts w:ascii="Arial" w:hAnsi="Arial" w:cs="Arial"/>
              </w:rPr>
            </w:pPr>
            <w:r w:rsidRPr="0057247F">
              <w:rPr>
                <w:rFonts w:ascii="Arial" w:hAnsi="Arial" w:cs="Arial"/>
              </w:rPr>
              <w:t>Suarez Sánchez, W. F., &amp; Velásquez Cotrino, J. S. (2022). Propuesta de guía para la transición de IPV4 a IPV6 a la empresa ACT Telemática. http://74.208.53.179/handle/20.500.12494/45367</w:t>
            </w:r>
          </w:p>
          <w:p w14:paraId="23C4CB57" w14:textId="77777777" w:rsidR="001B09B7" w:rsidRPr="0057247F" w:rsidRDefault="001B09B7" w:rsidP="00F6507D">
            <w:pPr>
              <w:jc w:val="both"/>
              <w:rPr>
                <w:rFonts w:ascii="Arial" w:hAnsi="Arial" w:cs="Arial"/>
              </w:rPr>
            </w:pPr>
          </w:p>
          <w:p w14:paraId="4FB98D04" w14:textId="383FA66C" w:rsidR="001B09B7" w:rsidRPr="0057247F" w:rsidRDefault="001B09B7" w:rsidP="00F6507D">
            <w:pPr>
              <w:jc w:val="both"/>
              <w:rPr>
                <w:rFonts w:ascii="Arial" w:hAnsi="Arial" w:cs="Arial"/>
              </w:rPr>
            </w:pPr>
            <w:r w:rsidRPr="0057247F">
              <w:rPr>
                <w:rFonts w:ascii="Arial" w:hAnsi="Arial" w:cs="Arial"/>
              </w:rPr>
              <w:t xml:space="preserve">Fonseca Castro, D. C. (2018). Plan de transición del protocolo de red ipv4 a ipv6 basado en las recomendaciones realizadas por el </w:t>
            </w:r>
            <w:r>
              <w:rPr>
                <w:rFonts w:ascii="Arial" w:hAnsi="Arial" w:cs="Arial"/>
              </w:rPr>
              <w:t>MINTIC</w:t>
            </w:r>
            <w:r w:rsidRPr="0057247F">
              <w:rPr>
                <w:rFonts w:ascii="Arial" w:hAnsi="Arial" w:cs="Arial"/>
              </w:rPr>
              <w:t xml:space="preserve"> Colombia. https://repositorio.ucundinamarca.edu.co/handle/20.500.12558/1375</w:t>
            </w:r>
          </w:p>
          <w:p w14:paraId="1C63A613" w14:textId="77777777" w:rsidR="001B09B7" w:rsidRPr="0057247F" w:rsidRDefault="001B09B7" w:rsidP="00F6507D">
            <w:pPr>
              <w:jc w:val="both"/>
              <w:rPr>
                <w:rFonts w:ascii="Arial" w:hAnsi="Arial" w:cs="Arial"/>
              </w:rPr>
            </w:pPr>
          </w:p>
          <w:p w14:paraId="4EBDEC48" w14:textId="35E6F5A7" w:rsidR="001B09B7" w:rsidRDefault="001B09B7" w:rsidP="00F6507D">
            <w:pPr>
              <w:jc w:val="both"/>
              <w:rPr>
                <w:rFonts w:ascii="Arial" w:hAnsi="Arial" w:cs="Arial"/>
              </w:rPr>
            </w:pPr>
            <w:r w:rsidRPr="0057247F">
              <w:rPr>
                <w:rFonts w:ascii="Arial" w:hAnsi="Arial" w:cs="Arial"/>
              </w:rPr>
              <w:t xml:space="preserve">Navarro Bastidas, J. C. (2021). Diseño de una red altamente disponible </w:t>
            </w:r>
            <w:proofErr w:type="spellStart"/>
            <w:r w:rsidRPr="0057247F">
              <w:rPr>
                <w:rFonts w:ascii="Arial" w:hAnsi="Arial" w:cs="Arial"/>
              </w:rPr>
              <w:t>VxLAN</w:t>
            </w:r>
            <w:proofErr w:type="spellEnd"/>
            <w:r w:rsidRPr="0057247F">
              <w:rPr>
                <w:rFonts w:ascii="Arial" w:hAnsi="Arial" w:cs="Arial"/>
              </w:rPr>
              <w:t xml:space="preserve"> para la transición de protocolo Ipv4 a Ipv6 en el </w:t>
            </w:r>
            <w:proofErr w:type="spellStart"/>
            <w:r w:rsidRPr="0057247F">
              <w:rPr>
                <w:rFonts w:ascii="Arial" w:hAnsi="Arial" w:cs="Arial"/>
              </w:rPr>
              <w:t>datacenter</w:t>
            </w:r>
            <w:proofErr w:type="spellEnd"/>
            <w:r w:rsidRPr="0057247F">
              <w:rPr>
                <w:rFonts w:ascii="Arial" w:hAnsi="Arial" w:cs="Arial"/>
              </w:rPr>
              <w:t xml:space="preserve"> del Departamento Nacional de Planeación. http://repositorio.unal.edu.co/handle/unal/81549</w:t>
            </w:r>
          </w:p>
          <w:p w14:paraId="134A0BD4" w14:textId="77777777" w:rsidR="001B09B7" w:rsidRDefault="001B09B7" w:rsidP="00F6507D">
            <w:pPr>
              <w:jc w:val="both"/>
              <w:rPr>
                <w:rFonts w:ascii="Arial" w:hAnsi="Arial" w:cs="Arial"/>
              </w:rPr>
            </w:pPr>
          </w:p>
          <w:p w14:paraId="5F4003D8" w14:textId="37F5A077" w:rsidR="000661FA" w:rsidRPr="000661FA" w:rsidRDefault="000661FA" w:rsidP="00F6507D">
            <w:pPr>
              <w:jc w:val="both"/>
              <w:rPr>
                <w:rFonts w:ascii="Arial" w:hAnsi="Arial" w:cs="Arial"/>
              </w:rPr>
            </w:pPr>
            <w:r>
              <w:rPr>
                <w:rFonts w:ascii="Arial" w:hAnsi="Arial" w:cs="Arial"/>
              </w:rPr>
              <w:lastRenderedPageBreak/>
              <w:t>G</w:t>
            </w:r>
            <w:r w:rsidRPr="000661FA">
              <w:rPr>
                <w:rFonts w:ascii="Arial" w:hAnsi="Arial" w:cs="Arial"/>
              </w:rPr>
              <w:t xml:space="preserve">utierrez, </w:t>
            </w:r>
            <w:r>
              <w:rPr>
                <w:rFonts w:ascii="Arial" w:hAnsi="Arial" w:cs="Arial"/>
              </w:rPr>
              <w:t>R</w:t>
            </w:r>
            <w:r w:rsidRPr="000661FA">
              <w:rPr>
                <w:rFonts w:ascii="Arial" w:hAnsi="Arial" w:cs="Arial"/>
              </w:rPr>
              <w:t xml:space="preserve">. </w:t>
            </w:r>
            <w:r>
              <w:rPr>
                <w:rFonts w:ascii="Arial" w:hAnsi="Arial" w:cs="Arial"/>
              </w:rPr>
              <w:t>B</w:t>
            </w:r>
            <w:r w:rsidRPr="000661FA">
              <w:rPr>
                <w:rFonts w:ascii="Arial" w:hAnsi="Arial" w:cs="Arial"/>
              </w:rPr>
              <w:t xml:space="preserve">., Núñez, W. N., Urrea, S. C., Osorio, H. S., &amp; Acosta, N. D. (2016). Revisión de la seguridad en la implementación de servicios sobre IPv6. Inge </w:t>
            </w:r>
            <w:proofErr w:type="spellStart"/>
            <w:r w:rsidRPr="000661FA">
              <w:rPr>
                <w:rFonts w:ascii="Arial" w:hAnsi="Arial" w:cs="Arial"/>
              </w:rPr>
              <w:t>Cuc</w:t>
            </w:r>
            <w:proofErr w:type="spellEnd"/>
            <w:r w:rsidRPr="000661FA">
              <w:rPr>
                <w:rFonts w:ascii="Arial" w:hAnsi="Arial" w:cs="Arial"/>
              </w:rPr>
              <w:t>, 12(1), 86-93.</w:t>
            </w:r>
          </w:p>
          <w:p w14:paraId="2B258CFB" w14:textId="77777777" w:rsidR="000661FA" w:rsidRDefault="000661FA" w:rsidP="000661FA">
            <w:pPr>
              <w:rPr>
                <w:rFonts w:ascii="Arial" w:hAnsi="Arial" w:cs="Arial"/>
              </w:rPr>
            </w:pPr>
          </w:p>
          <w:p w14:paraId="22220685" w14:textId="77777777" w:rsidR="001B09B7" w:rsidRDefault="000661FA" w:rsidP="00F6507D">
            <w:pPr>
              <w:jc w:val="both"/>
              <w:rPr>
                <w:rFonts w:ascii="Arial" w:hAnsi="Arial" w:cs="Arial"/>
              </w:rPr>
            </w:pPr>
            <w:r>
              <w:rPr>
                <w:rFonts w:ascii="Arial" w:hAnsi="Arial" w:cs="Arial"/>
              </w:rPr>
              <w:t>G</w:t>
            </w:r>
            <w:r w:rsidRPr="000661FA">
              <w:rPr>
                <w:rFonts w:ascii="Arial" w:hAnsi="Arial" w:cs="Arial"/>
              </w:rPr>
              <w:t xml:space="preserve">utierrez, </w:t>
            </w:r>
            <w:r>
              <w:rPr>
                <w:rFonts w:ascii="Arial" w:hAnsi="Arial" w:cs="Arial"/>
              </w:rPr>
              <w:t>R</w:t>
            </w:r>
            <w:r w:rsidRPr="000661FA">
              <w:rPr>
                <w:rFonts w:ascii="Arial" w:hAnsi="Arial" w:cs="Arial"/>
              </w:rPr>
              <w:t xml:space="preserve">. </w:t>
            </w:r>
            <w:r>
              <w:rPr>
                <w:rFonts w:ascii="Arial" w:hAnsi="Arial" w:cs="Arial"/>
              </w:rPr>
              <w:t>B</w:t>
            </w:r>
            <w:r w:rsidRPr="000661FA">
              <w:rPr>
                <w:rFonts w:ascii="Arial" w:hAnsi="Arial" w:cs="Arial"/>
              </w:rPr>
              <w:t>., Urrea, S. C., Núñez, W. N., Sarmiento, H., Acosta, N. D., &amp; Sánchez, G. G. V. (2015). Análisis de la seguridad en la implementación de servicios corporativos sobre el protocolo IPV. Revista de Tecnología, 14(1), 127-138</w:t>
            </w:r>
          </w:p>
          <w:p w14:paraId="3823B5F7" w14:textId="77777777" w:rsidR="000661FA" w:rsidRDefault="000661FA" w:rsidP="00F6507D">
            <w:pPr>
              <w:jc w:val="both"/>
              <w:rPr>
                <w:rFonts w:ascii="Arial" w:hAnsi="Arial" w:cs="Arial"/>
              </w:rPr>
            </w:pPr>
          </w:p>
          <w:p w14:paraId="4D0888D7" w14:textId="77777777" w:rsidR="000661FA" w:rsidRPr="000661FA" w:rsidRDefault="000661FA" w:rsidP="00F6507D">
            <w:pPr>
              <w:jc w:val="both"/>
              <w:rPr>
                <w:rFonts w:ascii="Arial" w:hAnsi="Arial" w:cs="Arial"/>
              </w:rPr>
            </w:pPr>
            <w:r w:rsidRPr="000661FA">
              <w:rPr>
                <w:rFonts w:ascii="Arial" w:hAnsi="Arial" w:cs="Arial"/>
              </w:rPr>
              <w:t xml:space="preserve">Raúl, B. G., &amp; Sevillano, A. M. L. (2017, </w:t>
            </w:r>
            <w:proofErr w:type="spellStart"/>
            <w:r w:rsidRPr="000661FA">
              <w:rPr>
                <w:rFonts w:ascii="Arial" w:hAnsi="Arial" w:cs="Arial"/>
              </w:rPr>
              <w:t>October</w:t>
            </w:r>
            <w:proofErr w:type="spellEnd"/>
            <w:r w:rsidRPr="000661FA">
              <w:rPr>
                <w:rFonts w:ascii="Arial" w:hAnsi="Arial" w:cs="Arial"/>
              </w:rPr>
              <w:t xml:space="preserve">). </w:t>
            </w:r>
            <w:proofErr w:type="spellStart"/>
            <w:r w:rsidRPr="000661FA">
              <w:rPr>
                <w:rFonts w:ascii="Arial" w:hAnsi="Arial" w:cs="Arial"/>
              </w:rPr>
              <w:t>Services</w:t>
            </w:r>
            <w:proofErr w:type="spellEnd"/>
            <w:r w:rsidRPr="000661FA">
              <w:rPr>
                <w:rFonts w:ascii="Arial" w:hAnsi="Arial" w:cs="Arial"/>
              </w:rPr>
              <w:t xml:space="preserve"> cloud </w:t>
            </w:r>
            <w:proofErr w:type="spellStart"/>
            <w:r w:rsidRPr="000661FA">
              <w:rPr>
                <w:rFonts w:ascii="Arial" w:hAnsi="Arial" w:cs="Arial"/>
              </w:rPr>
              <w:t>under</w:t>
            </w:r>
            <w:proofErr w:type="spellEnd"/>
            <w:r w:rsidRPr="000661FA">
              <w:rPr>
                <w:rFonts w:ascii="Arial" w:hAnsi="Arial" w:cs="Arial"/>
              </w:rPr>
              <w:t xml:space="preserve"> HSTS, </w:t>
            </w:r>
            <w:proofErr w:type="spellStart"/>
            <w:r w:rsidRPr="000661FA">
              <w:rPr>
                <w:rFonts w:ascii="Arial" w:hAnsi="Arial" w:cs="Arial"/>
              </w:rPr>
              <w:t>Strengths</w:t>
            </w:r>
            <w:proofErr w:type="spellEnd"/>
            <w:r w:rsidRPr="000661FA">
              <w:rPr>
                <w:rFonts w:ascii="Arial" w:hAnsi="Arial" w:cs="Arial"/>
              </w:rPr>
              <w:t xml:space="preserve"> and </w:t>
            </w:r>
            <w:proofErr w:type="spellStart"/>
            <w:r w:rsidRPr="000661FA">
              <w:rPr>
                <w:rFonts w:ascii="Arial" w:hAnsi="Arial" w:cs="Arial"/>
              </w:rPr>
              <w:t>weakness</w:t>
            </w:r>
            <w:proofErr w:type="spellEnd"/>
            <w:r w:rsidRPr="000661FA">
              <w:rPr>
                <w:rFonts w:ascii="Arial" w:hAnsi="Arial" w:cs="Arial"/>
              </w:rPr>
              <w:t xml:space="preserve"> </w:t>
            </w:r>
            <w:proofErr w:type="spellStart"/>
            <w:r w:rsidRPr="000661FA">
              <w:rPr>
                <w:rFonts w:ascii="Arial" w:hAnsi="Arial" w:cs="Arial"/>
              </w:rPr>
              <w:t>before</w:t>
            </w:r>
            <w:proofErr w:type="spellEnd"/>
            <w:r w:rsidRPr="000661FA">
              <w:rPr>
                <w:rFonts w:ascii="Arial" w:hAnsi="Arial" w:cs="Arial"/>
              </w:rPr>
              <w:t xml:space="preserve"> </w:t>
            </w:r>
            <w:proofErr w:type="spellStart"/>
            <w:r w:rsidRPr="000661FA">
              <w:rPr>
                <w:rFonts w:ascii="Arial" w:hAnsi="Arial" w:cs="Arial"/>
              </w:rPr>
              <w:t>an</w:t>
            </w:r>
            <w:proofErr w:type="spellEnd"/>
            <w:r w:rsidRPr="000661FA">
              <w:rPr>
                <w:rFonts w:ascii="Arial" w:hAnsi="Arial" w:cs="Arial"/>
              </w:rPr>
              <w:t xml:space="preserve"> </w:t>
            </w:r>
            <w:proofErr w:type="spellStart"/>
            <w:r w:rsidRPr="000661FA">
              <w:rPr>
                <w:rFonts w:ascii="Arial" w:hAnsi="Arial" w:cs="Arial"/>
              </w:rPr>
              <w:t>attack</w:t>
            </w:r>
            <w:proofErr w:type="spellEnd"/>
            <w:r w:rsidRPr="000661FA">
              <w:rPr>
                <w:rFonts w:ascii="Arial" w:hAnsi="Arial" w:cs="Arial"/>
              </w:rPr>
              <w:t xml:space="preserve"> </w:t>
            </w:r>
            <w:proofErr w:type="spellStart"/>
            <w:r w:rsidRPr="000661FA">
              <w:rPr>
                <w:rFonts w:ascii="Arial" w:hAnsi="Arial" w:cs="Arial"/>
              </w:rPr>
              <w:t>of</w:t>
            </w:r>
            <w:proofErr w:type="spellEnd"/>
            <w:r w:rsidRPr="000661FA">
              <w:rPr>
                <w:rFonts w:ascii="Arial" w:hAnsi="Arial" w:cs="Arial"/>
              </w:rPr>
              <w:t xml:space="preserve"> </w:t>
            </w:r>
            <w:proofErr w:type="spellStart"/>
            <w:r w:rsidRPr="000661FA">
              <w:rPr>
                <w:rFonts w:ascii="Arial" w:hAnsi="Arial" w:cs="Arial"/>
              </w:rPr>
              <w:t>man</w:t>
            </w:r>
            <w:proofErr w:type="spellEnd"/>
            <w:r w:rsidRPr="000661FA">
              <w:rPr>
                <w:rFonts w:ascii="Arial" w:hAnsi="Arial" w:cs="Arial"/>
              </w:rPr>
              <w:t xml:space="preserve"> in </w:t>
            </w:r>
            <w:proofErr w:type="spellStart"/>
            <w:r w:rsidRPr="000661FA">
              <w:rPr>
                <w:rFonts w:ascii="Arial" w:hAnsi="Arial" w:cs="Arial"/>
              </w:rPr>
              <w:t>the</w:t>
            </w:r>
            <w:proofErr w:type="spellEnd"/>
            <w:r w:rsidRPr="000661FA">
              <w:rPr>
                <w:rFonts w:ascii="Arial" w:hAnsi="Arial" w:cs="Arial"/>
              </w:rPr>
              <w:t xml:space="preserve"> </w:t>
            </w:r>
            <w:proofErr w:type="spellStart"/>
            <w:r w:rsidRPr="000661FA">
              <w:rPr>
                <w:rFonts w:ascii="Arial" w:hAnsi="Arial" w:cs="Arial"/>
              </w:rPr>
              <w:t>middle</w:t>
            </w:r>
            <w:proofErr w:type="spellEnd"/>
            <w:r w:rsidRPr="000661FA">
              <w:rPr>
                <w:rFonts w:ascii="Arial" w:hAnsi="Arial" w:cs="Arial"/>
              </w:rPr>
              <w:t xml:space="preserve"> MITM. In 2017 Congreso Internacional de </w:t>
            </w:r>
            <w:proofErr w:type="spellStart"/>
            <w:r w:rsidRPr="000661FA">
              <w:rPr>
                <w:rFonts w:ascii="Arial" w:hAnsi="Arial" w:cs="Arial"/>
              </w:rPr>
              <w:t>Innovacion</w:t>
            </w:r>
            <w:proofErr w:type="spellEnd"/>
            <w:r w:rsidRPr="000661FA">
              <w:rPr>
                <w:rFonts w:ascii="Arial" w:hAnsi="Arial" w:cs="Arial"/>
              </w:rPr>
              <w:t xml:space="preserve"> y Tendencias en </w:t>
            </w:r>
            <w:proofErr w:type="spellStart"/>
            <w:r w:rsidRPr="000661FA">
              <w:rPr>
                <w:rFonts w:ascii="Arial" w:hAnsi="Arial" w:cs="Arial"/>
              </w:rPr>
              <w:t>Ingenieria</w:t>
            </w:r>
            <w:proofErr w:type="spellEnd"/>
            <w:r w:rsidRPr="000661FA">
              <w:rPr>
                <w:rFonts w:ascii="Arial" w:hAnsi="Arial" w:cs="Arial"/>
              </w:rPr>
              <w:t xml:space="preserve"> (CONIITI) (pp. 1-5). IEEE.</w:t>
            </w:r>
          </w:p>
          <w:p w14:paraId="43F82BC0" w14:textId="77777777" w:rsidR="000661FA" w:rsidRPr="000661FA" w:rsidRDefault="000661FA" w:rsidP="00F6507D">
            <w:pPr>
              <w:jc w:val="both"/>
              <w:rPr>
                <w:rFonts w:ascii="Arial" w:hAnsi="Arial" w:cs="Arial"/>
              </w:rPr>
            </w:pPr>
          </w:p>
          <w:p w14:paraId="5B767E37" w14:textId="46419F5B" w:rsidR="000661FA" w:rsidRDefault="000661FA" w:rsidP="00F6507D">
            <w:pPr>
              <w:jc w:val="both"/>
              <w:rPr>
                <w:rFonts w:ascii="Arial" w:hAnsi="Arial" w:cs="Arial"/>
              </w:rPr>
            </w:pPr>
            <w:r w:rsidRPr="000661FA">
              <w:rPr>
                <w:rFonts w:ascii="Arial" w:hAnsi="Arial" w:cs="Arial"/>
              </w:rPr>
              <w:t xml:space="preserve">Urrea, S. E. C., Núñez, W. N., Osorio, H. E. S., </w:t>
            </w:r>
            <w:proofErr w:type="spellStart"/>
            <w:r w:rsidRPr="000661FA">
              <w:rPr>
                <w:rFonts w:ascii="Arial" w:hAnsi="Arial" w:cs="Arial"/>
              </w:rPr>
              <w:t>Paez</w:t>
            </w:r>
            <w:proofErr w:type="spellEnd"/>
            <w:r w:rsidRPr="000661FA">
              <w:rPr>
                <w:rFonts w:ascii="Arial" w:hAnsi="Arial" w:cs="Arial"/>
              </w:rPr>
              <w:t>, N. A. F., &amp; Gutierrez, R. B. (2017). Sistema de votación electrónico con características de seguridad SSL/TLS e IPsec en Colombia. Revista UIS Ingenierías, 16(1), 75-84.</w:t>
            </w:r>
          </w:p>
          <w:p w14:paraId="72227166" w14:textId="77777777" w:rsidR="00EF613A" w:rsidRDefault="00EF613A" w:rsidP="00F6507D">
            <w:pPr>
              <w:jc w:val="both"/>
              <w:rPr>
                <w:rFonts w:ascii="Arial" w:hAnsi="Arial" w:cs="Arial"/>
              </w:rPr>
            </w:pPr>
          </w:p>
          <w:p w14:paraId="7DF912C2" w14:textId="158E0617" w:rsidR="00EF613A" w:rsidRPr="000661FA" w:rsidRDefault="00EF613A" w:rsidP="00F6507D">
            <w:pPr>
              <w:jc w:val="both"/>
              <w:rPr>
                <w:rFonts w:ascii="Arial" w:hAnsi="Arial" w:cs="Arial"/>
              </w:rPr>
            </w:pPr>
            <w:r w:rsidRPr="00EF613A">
              <w:rPr>
                <w:rFonts w:ascii="Arial" w:hAnsi="Arial" w:cs="Arial"/>
              </w:rPr>
              <w:t xml:space="preserve">Bareño-Gutiérrez R., Sevillano A.M.L., Díaz-Piraquive F.N., González-Crespo R. (2021) </w:t>
            </w:r>
            <w:proofErr w:type="spellStart"/>
            <w:r w:rsidRPr="00EF613A">
              <w:rPr>
                <w:rFonts w:ascii="Arial" w:hAnsi="Arial" w:cs="Arial"/>
              </w:rPr>
              <w:t>Analysis</w:t>
            </w:r>
            <w:proofErr w:type="spellEnd"/>
            <w:r w:rsidRPr="00EF613A">
              <w:rPr>
                <w:rFonts w:ascii="Arial" w:hAnsi="Arial" w:cs="Arial"/>
              </w:rPr>
              <w:t xml:space="preserve"> </w:t>
            </w:r>
            <w:proofErr w:type="spellStart"/>
            <w:r w:rsidRPr="00EF613A">
              <w:rPr>
                <w:rFonts w:ascii="Arial" w:hAnsi="Arial" w:cs="Arial"/>
              </w:rPr>
              <w:t>of</w:t>
            </w:r>
            <w:proofErr w:type="spellEnd"/>
            <w:r w:rsidRPr="00EF613A">
              <w:rPr>
                <w:rFonts w:ascii="Arial" w:hAnsi="Arial" w:cs="Arial"/>
              </w:rPr>
              <w:t xml:space="preserve"> WEB Browsers </w:t>
            </w:r>
            <w:proofErr w:type="spellStart"/>
            <w:r w:rsidRPr="00EF613A">
              <w:rPr>
                <w:rFonts w:ascii="Arial" w:hAnsi="Arial" w:cs="Arial"/>
              </w:rPr>
              <w:t>of</w:t>
            </w:r>
            <w:proofErr w:type="spellEnd"/>
            <w:r w:rsidRPr="00EF613A">
              <w:rPr>
                <w:rFonts w:ascii="Arial" w:hAnsi="Arial" w:cs="Arial"/>
              </w:rPr>
              <w:t xml:space="preserve"> HSTS Security </w:t>
            </w:r>
            <w:proofErr w:type="spellStart"/>
            <w:r w:rsidRPr="00EF613A">
              <w:rPr>
                <w:rFonts w:ascii="Arial" w:hAnsi="Arial" w:cs="Arial"/>
              </w:rPr>
              <w:t>Under</w:t>
            </w:r>
            <w:proofErr w:type="spellEnd"/>
            <w:r w:rsidRPr="00EF613A">
              <w:rPr>
                <w:rFonts w:ascii="Arial" w:hAnsi="Arial" w:cs="Arial"/>
              </w:rPr>
              <w:t xml:space="preserve"> </w:t>
            </w:r>
            <w:proofErr w:type="spellStart"/>
            <w:r w:rsidRPr="00EF613A">
              <w:rPr>
                <w:rFonts w:ascii="Arial" w:hAnsi="Arial" w:cs="Arial"/>
              </w:rPr>
              <w:t>the</w:t>
            </w:r>
            <w:proofErr w:type="spellEnd"/>
            <w:r w:rsidRPr="00EF613A">
              <w:rPr>
                <w:rFonts w:ascii="Arial" w:hAnsi="Arial" w:cs="Arial"/>
              </w:rPr>
              <w:t xml:space="preserve"> MITM Management </w:t>
            </w:r>
            <w:proofErr w:type="spellStart"/>
            <w:r w:rsidRPr="00EF613A">
              <w:rPr>
                <w:rFonts w:ascii="Arial" w:hAnsi="Arial" w:cs="Arial"/>
              </w:rPr>
              <w:t>Environment</w:t>
            </w:r>
            <w:proofErr w:type="spellEnd"/>
            <w:r w:rsidRPr="00EF613A">
              <w:rPr>
                <w:rFonts w:ascii="Arial" w:hAnsi="Arial" w:cs="Arial"/>
              </w:rPr>
              <w:t xml:space="preserve">. In: Uden L., </w:t>
            </w:r>
            <w:proofErr w:type="spellStart"/>
            <w:r w:rsidRPr="00EF613A">
              <w:rPr>
                <w:rFonts w:ascii="Arial" w:hAnsi="Arial" w:cs="Arial"/>
              </w:rPr>
              <w:t>Ting</w:t>
            </w:r>
            <w:proofErr w:type="spellEnd"/>
            <w:r w:rsidRPr="00EF613A">
              <w:rPr>
                <w:rFonts w:ascii="Arial" w:hAnsi="Arial" w:cs="Arial"/>
              </w:rPr>
              <w:t xml:space="preserve"> IH., Wang K. (</w:t>
            </w:r>
            <w:proofErr w:type="spellStart"/>
            <w:r w:rsidRPr="00EF613A">
              <w:rPr>
                <w:rFonts w:ascii="Arial" w:hAnsi="Arial" w:cs="Arial"/>
              </w:rPr>
              <w:t>eds</w:t>
            </w:r>
            <w:proofErr w:type="spellEnd"/>
            <w:r w:rsidRPr="00EF613A">
              <w:rPr>
                <w:rFonts w:ascii="Arial" w:hAnsi="Arial" w:cs="Arial"/>
              </w:rPr>
              <w:t xml:space="preserve">) </w:t>
            </w:r>
            <w:proofErr w:type="spellStart"/>
            <w:r w:rsidRPr="00EF613A">
              <w:rPr>
                <w:rFonts w:ascii="Arial" w:hAnsi="Arial" w:cs="Arial"/>
              </w:rPr>
              <w:t>Knowledge</w:t>
            </w:r>
            <w:proofErr w:type="spellEnd"/>
            <w:r w:rsidRPr="00EF613A">
              <w:rPr>
                <w:rFonts w:ascii="Arial" w:hAnsi="Arial" w:cs="Arial"/>
              </w:rPr>
              <w:t xml:space="preserve"> Management in </w:t>
            </w:r>
            <w:proofErr w:type="spellStart"/>
            <w:r w:rsidRPr="00EF613A">
              <w:rPr>
                <w:rFonts w:ascii="Arial" w:hAnsi="Arial" w:cs="Arial"/>
              </w:rPr>
              <w:t>Organizations</w:t>
            </w:r>
            <w:proofErr w:type="spellEnd"/>
            <w:r w:rsidRPr="00EF613A">
              <w:rPr>
                <w:rFonts w:ascii="Arial" w:hAnsi="Arial" w:cs="Arial"/>
              </w:rPr>
              <w:t xml:space="preserve">. KMO 2021. </w:t>
            </w:r>
            <w:proofErr w:type="spellStart"/>
            <w:r w:rsidRPr="00EF613A">
              <w:rPr>
                <w:rFonts w:ascii="Arial" w:hAnsi="Arial" w:cs="Arial"/>
              </w:rPr>
              <w:t>Communications</w:t>
            </w:r>
            <w:proofErr w:type="spellEnd"/>
            <w:r w:rsidRPr="00EF613A">
              <w:rPr>
                <w:rFonts w:ascii="Arial" w:hAnsi="Arial" w:cs="Arial"/>
              </w:rPr>
              <w:t xml:space="preserve"> in </w:t>
            </w:r>
            <w:proofErr w:type="spellStart"/>
            <w:r w:rsidRPr="00EF613A">
              <w:rPr>
                <w:rFonts w:ascii="Arial" w:hAnsi="Arial" w:cs="Arial"/>
              </w:rPr>
              <w:t>Computer</w:t>
            </w:r>
            <w:proofErr w:type="spellEnd"/>
            <w:r w:rsidRPr="00EF613A">
              <w:rPr>
                <w:rFonts w:ascii="Arial" w:hAnsi="Arial" w:cs="Arial"/>
              </w:rPr>
              <w:t xml:space="preserve"> and </w:t>
            </w:r>
            <w:proofErr w:type="spellStart"/>
            <w:r w:rsidRPr="00EF613A">
              <w:rPr>
                <w:rFonts w:ascii="Arial" w:hAnsi="Arial" w:cs="Arial"/>
              </w:rPr>
              <w:t>Information</w:t>
            </w:r>
            <w:proofErr w:type="spellEnd"/>
            <w:r w:rsidRPr="00EF613A">
              <w:rPr>
                <w:rFonts w:ascii="Arial" w:hAnsi="Arial" w:cs="Arial"/>
              </w:rPr>
              <w:t xml:space="preserve"> Science, </w:t>
            </w:r>
            <w:proofErr w:type="spellStart"/>
            <w:r w:rsidRPr="00EF613A">
              <w:rPr>
                <w:rFonts w:ascii="Arial" w:hAnsi="Arial" w:cs="Arial"/>
              </w:rPr>
              <w:t>vol</w:t>
            </w:r>
            <w:proofErr w:type="spellEnd"/>
            <w:r w:rsidRPr="00EF613A">
              <w:rPr>
                <w:rFonts w:ascii="Arial" w:hAnsi="Arial" w:cs="Arial"/>
              </w:rPr>
              <w:t xml:space="preserve"> 1438. Springer, Cham. https://doi.org/10.1007/978-3-030-81635-3_27</w:t>
            </w:r>
          </w:p>
          <w:p w14:paraId="5EA7813B" w14:textId="62E419CE" w:rsidR="000661FA" w:rsidRPr="0028008D" w:rsidRDefault="000661FA" w:rsidP="000661FA">
            <w:pPr>
              <w:rPr>
                <w:rFonts w:ascii="Arial" w:hAnsi="Arial" w:cs="Arial"/>
              </w:rPr>
            </w:pPr>
          </w:p>
        </w:tc>
      </w:tr>
    </w:tbl>
    <w:p w14:paraId="00235BA9" w14:textId="77777777" w:rsidR="00FB2A86" w:rsidRPr="0028008D" w:rsidRDefault="00FB2A86" w:rsidP="039BF2E2">
      <w:pPr>
        <w:rPr>
          <w:rFonts w:ascii="Arial" w:hAnsi="Arial" w:cs="Arial"/>
          <w:sz w:val="24"/>
          <w:szCs w:val="24"/>
        </w:rPr>
      </w:pPr>
    </w:p>
    <w:sectPr w:rsidR="00FB2A86" w:rsidRPr="0028008D" w:rsidSect="00C81A4C">
      <w:headerReference w:type="default" r:id="rId22"/>
      <w:footerReference w:type="default" r:id="rId23"/>
      <w:headerReference w:type="first" r:id="rId24"/>
      <w:pgSz w:w="12240" w:h="15840"/>
      <w:pgMar w:top="1701" w:right="1134" w:bottom="1701" w:left="1701"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273A" w14:textId="77777777" w:rsidR="00AE45A2" w:rsidRDefault="00AE45A2" w:rsidP="001B29FF">
      <w:r>
        <w:separator/>
      </w:r>
    </w:p>
  </w:endnote>
  <w:endnote w:type="continuationSeparator" w:id="0">
    <w:p w14:paraId="5F17F477" w14:textId="77777777" w:rsidR="00AE45A2" w:rsidRDefault="00AE45A2" w:rsidP="001B29FF">
      <w:r>
        <w:continuationSeparator/>
      </w:r>
    </w:p>
  </w:endnote>
  <w:endnote w:type="continuationNotice" w:id="1">
    <w:p w14:paraId="6960BCDB" w14:textId="77777777" w:rsidR="00AE45A2" w:rsidRDefault="00AE45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341223"/>
      <w:docPartObj>
        <w:docPartGallery w:val="Page Numbers (Bottom of Page)"/>
        <w:docPartUnique/>
      </w:docPartObj>
    </w:sdtPr>
    <w:sdtContent>
      <w:p w14:paraId="1F3B7C5E" w14:textId="63913A4D" w:rsidR="00BB12E7" w:rsidRDefault="00BB12E7">
        <w:pPr>
          <w:pStyle w:val="Piedepgina"/>
          <w:jc w:val="right"/>
        </w:pPr>
        <w:r>
          <w:fldChar w:fldCharType="begin"/>
        </w:r>
        <w:r>
          <w:instrText>PAGE   \* MERGEFORMAT</w:instrText>
        </w:r>
        <w:r>
          <w:fldChar w:fldCharType="separate"/>
        </w:r>
        <w:r>
          <w:rPr>
            <w:lang w:val="es-ES"/>
          </w:rPr>
          <w:t>2</w:t>
        </w:r>
        <w:r>
          <w:fldChar w:fldCharType="end"/>
        </w:r>
      </w:p>
    </w:sdtContent>
  </w:sdt>
  <w:p w14:paraId="394798F2" w14:textId="1F5BA3F8" w:rsidR="00F75A3E" w:rsidRPr="00BB12E7" w:rsidRDefault="00BB12E7">
    <w:pPr>
      <w:pStyle w:val="Piedepgina"/>
      <w:rPr>
        <w:rFonts w:ascii="Arial" w:hAnsi="Arial" w:cs="Arial"/>
        <w:b/>
        <w:bCs/>
        <w:i/>
        <w:sz w:val="20"/>
        <w:szCs w:val="24"/>
        <w:lang w:val="es-MX"/>
      </w:rPr>
    </w:pPr>
    <w:r w:rsidRPr="00BB12E7">
      <w:rPr>
        <w:rFonts w:ascii="Arial" w:hAnsi="Arial" w:cs="Arial"/>
        <w:b/>
        <w:bCs/>
        <w:i/>
        <w:sz w:val="20"/>
        <w:szCs w:val="24"/>
        <w:lang w:val="es-MX"/>
      </w:rPr>
      <w:t>Informe final de investigación – Convocatoria interna 2021-I</w:t>
    </w:r>
  </w:p>
  <w:p w14:paraId="19AE1A57" w14:textId="0917FE5D" w:rsidR="00BB12E7" w:rsidRPr="00BB12E7" w:rsidRDefault="00BB12E7">
    <w:pPr>
      <w:pStyle w:val="Piedepgina"/>
      <w:rPr>
        <w:rFonts w:ascii="Arial" w:hAnsi="Arial" w:cs="Arial"/>
        <w:b/>
        <w:bCs/>
        <w:i/>
        <w:sz w:val="20"/>
        <w:szCs w:val="24"/>
        <w:lang w:val="es-MX"/>
      </w:rPr>
    </w:pPr>
    <w:r w:rsidRPr="00BB12E7">
      <w:rPr>
        <w:rFonts w:ascii="Arial" w:hAnsi="Arial" w:cs="Arial"/>
        <w:b/>
        <w:bCs/>
        <w:i/>
        <w:sz w:val="20"/>
        <w:szCs w:val="24"/>
        <w:lang w:val="es-MX"/>
      </w:rPr>
      <w:t>Dirección de Investigación y Transferencia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C2DE" w14:textId="77777777" w:rsidR="00AE45A2" w:rsidRDefault="00AE45A2" w:rsidP="001B29FF">
      <w:r>
        <w:separator/>
      </w:r>
    </w:p>
  </w:footnote>
  <w:footnote w:type="continuationSeparator" w:id="0">
    <w:p w14:paraId="6F2D50EC" w14:textId="77777777" w:rsidR="00AE45A2" w:rsidRDefault="00AE45A2" w:rsidP="001B29FF">
      <w:r>
        <w:continuationSeparator/>
      </w:r>
    </w:p>
  </w:footnote>
  <w:footnote w:type="continuationNotice" w:id="1">
    <w:p w14:paraId="14C7A975" w14:textId="77777777" w:rsidR="00AE45A2" w:rsidRDefault="00AE45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06"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036"/>
      <w:gridCol w:w="6570"/>
    </w:tblGrid>
    <w:tr w:rsidR="002D5283" w:rsidRPr="004D6251" w14:paraId="4566C4C6" w14:textId="77777777" w:rsidTr="039BF2E2">
      <w:tc>
        <w:tcPr>
          <w:tcW w:w="2380" w:type="dxa"/>
          <w:vMerge w:val="restart"/>
          <w:vAlign w:val="center"/>
        </w:tcPr>
        <w:p w14:paraId="61C988F9" w14:textId="692F367B" w:rsidR="00F75A3E" w:rsidRPr="004D6251" w:rsidRDefault="002D5283" w:rsidP="00FE30B9">
          <w:pPr>
            <w:jc w:val="center"/>
            <w:rPr>
              <w:rFonts w:ascii="Arial Narrow" w:hAnsi="Arial Narrow"/>
              <w:sz w:val="24"/>
              <w:szCs w:val="24"/>
            </w:rPr>
          </w:pPr>
          <w:r>
            <w:rPr>
              <w:rFonts w:ascii="Arial Narrow" w:hAnsi="Arial Narrow"/>
              <w:noProof/>
              <w:sz w:val="24"/>
              <w:szCs w:val="24"/>
            </w:rPr>
            <w:drawing>
              <wp:inline distT="0" distB="0" distL="0" distR="0" wp14:anchorId="534A08C4" wp14:editId="051230C2">
                <wp:extent cx="1790541" cy="388188"/>
                <wp:effectExtent l="0" t="0" r="635" b="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look-s4omiwul.jpg"/>
                        <pic:cNvPicPr/>
                      </pic:nvPicPr>
                      <pic:blipFill>
                        <a:blip r:embed="rId1">
                          <a:extLst>
                            <a:ext uri="{28A0092B-C50C-407E-A947-70E740481C1C}">
                              <a14:useLocalDpi xmlns:a14="http://schemas.microsoft.com/office/drawing/2010/main" val="0"/>
                            </a:ext>
                          </a:extLst>
                        </a:blip>
                        <a:stretch>
                          <a:fillRect/>
                        </a:stretch>
                      </pic:blipFill>
                      <pic:spPr>
                        <a:xfrm>
                          <a:off x="0" y="0"/>
                          <a:ext cx="2419424" cy="524529"/>
                        </a:xfrm>
                        <a:prstGeom prst="rect">
                          <a:avLst/>
                        </a:prstGeom>
                      </pic:spPr>
                    </pic:pic>
                  </a:graphicData>
                </a:graphic>
              </wp:inline>
            </w:drawing>
          </w:r>
        </w:p>
      </w:tc>
      <w:tc>
        <w:tcPr>
          <w:tcW w:w="7226" w:type="dxa"/>
        </w:tcPr>
        <w:p w14:paraId="1161D1CD" w14:textId="014478F0" w:rsidR="00F75A3E" w:rsidRPr="004D6251" w:rsidRDefault="039BF2E2" w:rsidP="039BF2E2">
          <w:pPr>
            <w:jc w:val="center"/>
            <w:rPr>
              <w:rFonts w:ascii="Arial Narrow" w:hAnsi="Arial Narrow"/>
              <w:b/>
              <w:bCs/>
              <w:sz w:val="24"/>
              <w:szCs w:val="24"/>
            </w:rPr>
          </w:pPr>
          <w:r w:rsidRPr="039BF2E2">
            <w:rPr>
              <w:rFonts w:ascii="Arial Narrow" w:hAnsi="Arial Narrow"/>
              <w:b/>
              <w:bCs/>
              <w:sz w:val="24"/>
              <w:szCs w:val="24"/>
            </w:rPr>
            <w:t xml:space="preserve">FUNDACIÓN UNIVERSITARIA </w:t>
          </w:r>
          <w:r w:rsidR="002D5283">
            <w:rPr>
              <w:rFonts w:ascii="Arial Narrow" w:hAnsi="Arial Narrow"/>
              <w:b/>
              <w:bCs/>
              <w:sz w:val="24"/>
              <w:szCs w:val="24"/>
            </w:rPr>
            <w:t>COMPENSAR</w:t>
          </w:r>
        </w:p>
      </w:tc>
    </w:tr>
    <w:tr w:rsidR="002D5283" w:rsidRPr="004D6251" w14:paraId="42A2DA4B" w14:textId="77777777" w:rsidTr="039BF2E2">
      <w:tc>
        <w:tcPr>
          <w:tcW w:w="2380" w:type="dxa"/>
          <w:vMerge/>
        </w:tcPr>
        <w:p w14:paraId="3B22BB7D" w14:textId="77777777" w:rsidR="00F75A3E" w:rsidRPr="004D6251" w:rsidRDefault="00F75A3E" w:rsidP="00FE30B9">
          <w:pPr>
            <w:rPr>
              <w:rFonts w:ascii="Arial Narrow" w:hAnsi="Arial Narrow"/>
              <w:sz w:val="24"/>
              <w:szCs w:val="24"/>
            </w:rPr>
          </w:pPr>
        </w:p>
      </w:tc>
      <w:tc>
        <w:tcPr>
          <w:tcW w:w="7226" w:type="dxa"/>
        </w:tcPr>
        <w:p w14:paraId="7A622100" w14:textId="77777777" w:rsidR="00F75A3E" w:rsidRPr="004D6251" w:rsidRDefault="039BF2E2" w:rsidP="039BF2E2">
          <w:pPr>
            <w:jc w:val="center"/>
            <w:rPr>
              <w:rFonts w:ascii="Arial Narrow" w:hAnsi="Arial Narrow"/>
              <w:b/>
              <w:bCs/>
              <w:sz w:val="24"/>
              <w:szCs w:val="24"/>
            </w:rPr>
          </w:pPr>
          <w:r w:rsidRPr="039BF2E2">
            <w:rPr>
              <w:rFonts w:ascii="Arial Narrow" w:hAnsi="Arial Narrow"/>
              <w:b/>
              <w:bCs/>
              <w:sz w:val="24"/>
              <w:szCs w:val="24"/>
            </w:rPr>
            <w:t>DIRECCIÓN DE INVESTIGACIÓN Y TRANSFERENCIA</w:t>
          </w:r>
        </w:p>
      </w:tc>
    </w:tr>
    <w:tr w:rsidR="002D5283" w:rsidRPr="004D6251" w14:paraId="17B246DD" w14:textId="77777777" w:rsidTr="039BF2E2">
      <w:trPr>
        <w:trHeight w:val="163"/>
      </w:trPr>
      <w:tc>
        <w:tcPr>
          <w:tcW w:w="2380" w:type="dxa"/>
          <w:vMerge/>
        </w:tcPr>
        <w:p w14:paraId="6BF89DA3" w14:textId="77777777" w:rsidR="00F75A3E" w:rsidRPr="004D6251" w:rsidRDefault="00F75A3E" w:rsidP="00FE30B9">
          <w:pPr>
            <w:rPr>
              <w:rFonts w:ascii="Arial Narrow" w:hAnsi="Arial Narrow"/>
              <w:sz w:val="24"/>
              <w:szCs w:val="24"/>
            </w:rPr>
          </w:pPr>
        </w:p>
      </w:tc>
      <w:tc>
        <w:tcPr>
          <w:tcW w:w="7226" w:type="dxa"/>
        </w:tcPr>
        <w:p w14:paraId="5C3E0E74" w14:textId="77777777" w:rsidR="00F75A3E" w:rsidRPr="004D6251" w:rsidRDefault="00F75A3E" w:rsidP="00FE30B9">
          <w:pPr>
            <w:rPr>
              <w:rFonts w:ascii="Arial Narrow" w:hAnsi="Arial Narrow"/>
              <w:b/>
              <w:sz w:val="8"/>
              <w:szCs w:val="24"/>
            </w:rPr>
          </w:pPr>
        </w:p>
      </w:tc>
    </w:tr>
    <w:tr w:rsidR="002D5283" w:rsidRPr="004D6251" w14:paraId="23915F9B" w14:textId="77777777" w:rsidTr="039BF2E2">
      <w:tc>
        <w:tcPr>
          <w:tcW w:w="2380" w:type="dxa"/>
          <w:vMerge/>
        </w:tcPr>
        <w:p w14:paraId="66A1FAB9" w14:textId="77777777" w:rsidR="00F75A3E" w:rsidRPr="004D6251" w:rsidRDefault="00F75A3E" w:rsidP="00FE30B9">
          <w:pPr>
            <w:rPr>
              <w:rFonts w:ascii="Arial Narrow" w:hAnsi="Arial Narrow"/>
              <w:sz w:val="24"/>
              <w:szCs w:val="24"/>
            </w:rPr>
          </w:pPr>
        </w:p>
      </w:tc>
      <w:tc>
        <w:tcPr>
          <w:tcW w:w="7226" w:type="dxa"/>
        </w:tcPr>
        <w:p w14:paraId="41F1D6D5" w14:textId="28AB911A" w:rsidR="00F75A3E" w:rsidRPr="004D6251" w:rsidRDefault="002D5283" w:rsidP="039BF2E2">
          <w:pPr>
            <w:jc w:val="center"/>
            <w:rPr>
              <w:rFonts w:ascii="Arial Narrow" w:hAnsi="Arial Narrow"/>
              <w:b/>
              <w:bCs/>
              <w:sz w:val="24"/>
              <w:szCs w:val="24"/>
            </w:rPr>
          </w:pPr>
          <w:r>
            <w:rPr>
              <w:rFonts w:ascii="Arial Narrow" w:hAnsi="Arial Narrow"/>
              <w:b/>
              <w:bCs/>
              <w:sz w:val="24"/>
              <w:szCs w:val="24"/>
            </w:rPr>
            <w:t xml:space="preserve">INFORME </w:t>
          </w:r>
          <w:r w:rsidR="00BB6266">
            <w:rPr>
              <w:rFonts w:ascii="Arial Narrow" w:hAnsi="Arial Narrow"/>
              <w:b/>
              <w:bCs/>
              <w:sz w:val="24"/>
              <w:szCs w:val="24"/>
            </w:rPr>
            <w:t>PARCIAL</w:t>
          </w:r>
          <w:r>
            <w:rPr>
              <w:rFonts w:ascii="Arial Narrow" w:hAnsi="Arial Narrow"/>
              <w:b/>
              <w:bCs/>
              <w:sz w:val="24"/>
              <w:szCs w:val="24"/>
            </w:rPr>
            <w:t xml:space="preserve"> DE INVESTIGACIÓN</w:t>
          </w:r>
        </w:p>
      </w:tc>
    </w:tr>
    <w:tr w:rsidR="002D5283" w:rsidRPr="004D6251" w14:paraId="640A10D6" w14:textId="77777777" w:rsidTr="039BF2E2">
      <w:trPr>
        <w:trHeight w:val="416"/>
      </w:trPr>
      <w:tc>
        <w:tcPr>
          <w:tcW w:w="2380" w:type="dxa"/>
          <w:vMerge/>
        </w:tcPr>
        <w:p w14:paraId="76BB753C" w14:textId="77777777" w:rsidR="00F75A3E" w:rsidRPr="004D6251" w:rsidRDefault="00F75A3E" w:rsidP="00FE30B9">
          <w:pPr>
            <w:rPr>
              <w:rFonts w:ascii="Arial Narrow" w:hAnsi="Arial Narrow"/>
              <w:sz w:val="24"/>
              <w:szCs w:val="24"/>
            </w:rPr>
          </w:pPr>
        </w:p>
      </w:tc>
      <w:tc>
        <w:tcPr>
          <w:tcW w:w="7226" w:type="dxa"/>
        </w:tcPr>
        <w:p w14:paraId="0E209188" w14:textId="7AA80D18" w:rsidR="00F75A3E" w:rsidRPr="004D6251" w:rsidRDefault="00650771" w:rsidP="039BF2E2">
          <w:pPr>
            <w:jc w:val="center"/>
            <w:rPr>
              <w:rFonts w:ascii="Arial Narrow" w:hAnsi="Arial Narrow"/>
              <w:b/>
              <w:bCs/>
              <w:sz w:val="24"/>
              <w:szCs w:val="24"/>
            </w:rPr>
          </w:pPr>
          <w:r>
            <w:rPr>
              <w:rFonts w:ascii="Arial Narrow" w:hAnsi="Arial Narrow"/>
              <w:b/>
              <w:bCs/>
              <w:sz w:val="24"/>
              <w:szCs w:val="24"/>
            </w:rPr>
            <w:t>202</w:t>
          </w:r>
          <w:r w:rsidR="00FA0327">
            <w:rPr>
              <w:rFonts w:ascii="Arial Narrow" w:hAnsi="Arial Narrow"/>
              <w:b/>
              <w:bCs/>
              <w:sz w:val="24"/>
              <w:szCs w:val="24"/>
            </w:rPr>
            <w:t>2</w:t>
          </w:r>
        </w:p>
      </w:tc>
    </w:tr>
  </w:tbl>
  <w:p w14:paraId="513DA1E0" w14:textId="77777777" w:rsidR="00F75A3E" w:rsidRDefault="00F75A3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E4E6" w14:textId="676EB2C0" w:rsidR="00C81A4C" w:rsidRDefault="00C81A4C" w:rsidP="00C81A4C">
    <w:pPr>
      <w:pStyle w:val="Encabezado"/>
      <w:jc w:val="right"/>
    </w:pPr>
    <w:r>
      <w:rPr>
        <w:rFonts w:ascii="Arial Narrow" w:hAnsi="Arial Narrow"/>
        <w:noProof/>
        <w:sz w:val="24"/>
        <w:szCs w:val="24"/>
      </w:rPr>
      <w:drawing>
        <wp:inline distT="0" distB="0" distL="0" distR="0" wp14:anchorId="1CCC50C9" wp14:editId="04C4D4BE">
          <wp:extent cx="2767885" cy="600075"/>
          <wp:effectExtent l="0" t="0" r="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look-s4omiwul.jpg"/>
                  <pic:cNvPicPr/>
                </pic:nvPicPr>
                <pic:blipFill>
                  <a:blip r:embed="rId1">
                    <a:extLst>
                      <a:ext uri="{28A0092B-C50C-407E-A947-70E740481C1C}">
                        <a14:useLocalDpi xmlns:a14="http://schemas.microsoft.com/office/drawing/2010/main" val="0"/>
                      </a:ext>
                    </a:extLst>
                  </a:blip>
                  <a:stretch>
                    <a:fillRect/>
                  </a:stretch>
                </pic:blipFill>
                <pic:spPr>
                  <a:xfrm>
                    <a:off x="0" y="0"/>
                    <a:ext cx="3751535" cy="8133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140"/>
    <w:multiLevelType w:val="hybridMultilevel"/>
    <w:tmpl w:val="34A0493A"/>
    <w:lvl w:ilvl="0" w:tplc="959E5362">
      <w:start w:val="1"/>
      <w:numFmt w:val="bullet"/>
      <w:lvlText w:val=""/>
      <w:lvlJc w:val="left"/>
      <w:pPr>
        <w:ind w:left="720" w:hanging="360"/>
      </w:pPr>
      <w:rPr>
        <w:rFonts w:ascii="Symbol" w:hAnsi="Symbol" w:hint="default"/>
      </w:rPr>
    </w:lvl>
    <w:lvl w:ilvl="1" w:tplc="37866E0A">
      <w:start w:val="1"/>
      <w:numFmt w:val="bullet"/>
      <w:lvlText w:val="o"/>
      <w:lvlJc w:val="left"/>
      <w:pPr>
        <w:ind w:left="1440" w:hanging="360"/>
      </w:pPr>
      <w:rPr>
        <w:rFonts w:ascii="Courier New" w:hAnsi="Courier New" w:hint="default"/>
      </w:rPr>
    </w:lvl>
    <w:lvl w:ilvl="2" w:tplc="174865F8">
      <w:start w:val="1"/>
      <w:numFmt w:val="bullet"/>
      <w:lvlText w:val=""/>
      <w:lvlJc w:val="left"/>
      <w:pPr>
        <w:ind w:left="2160" w:hanging="360"/>
      </w:pPr>
      <w:rPr>
        <w:rFonts w:ascii="Wingdings" w:hAnsi="Wingdings" w:hint="default"/>
      </w:rPr>
    </w:lvl>
    <w:lvl w:ilvl="3" w:tplc="59B83C00">
      <w:start w:val="1"/>
      <w:numFmt w:val="bullet"/>
      <w:lvlText w:val=""/>
      <w:lvlJc w:val="left"/>
      <w:pPr>
        <w:ind w:left="2880" w:hanging="360"/>
      </w:pPr>
      <w:rPr>
        <w:rFonts w:ascii="Symbol" w:hAnsi="Symbol" w:hint="default"/>
      </w:rPr>
    </w:lvl>
    <w:lvl w:ilvl="4" w:tplc="46EE813C">
      <w:start w:val="1"/>
      <w:numFmt w:val="bullet"/>
      <w:lvlText w:val="o"/>
      <w:lvlJc w:val="left"/>
      <w:pPr>
        <w:ind w:left="3600" w:hanging="360"/>
      </w:pPr>
      <w:rPr>
        <w:rFonts w:ascii="Courier New" w:hAnsi="Courier New" w:hint="default"/>
      </w:rPr>
    </w:lvl>
    <w:lvl w:ilvl="5" w:tplc="3D5446C2">
      <w:start w:val="1"/>
      <w:numFmt w:val="bullet"/>
      <w:lvlText w:val=""/>
      <w:lvlJc w:val="left"/>
      <w:pPr>
        <w:ind w:left="4320" w:hanging="360"/>
      </w:pPr>
      <w:rPr>
        <w:rFonts w:ascii="Wingdings" w:hAnsi="Wingdings" w:hint="default"/>
      </w:rPr>
    </w:lvl>
    <w:lvl w:ilvl="6" w:tplc="FDB257D2">
      <w:start w:val="1"/>
      <w:numFmt w:val="bullet"/>
      <w:lvlText w:val=""/>
      <w:lvlJc w:val="left"/>
      <w:pPr>
        <w:ind w:left="5040" w:hanging="360"/>
      </w:pPr>
      <w:rPr>
        <w:rFonts w:ascii="Symbol" w:hAnsi="Symbol" w:hint="default"/>
      </w:rPr>
    </w:lvl>
    <w:lvl w:ilvl="7" w:tplc="646279FA">
      <w:start w:val="1"/>
      <w:numFmt w:val="bullet"/>
      <w:lvlText w:val="o"/>
      <w:lvlJc w:val="left"/>
      <w:pPr>
        <w:ind w:left="5760" w:hanging="360"/>
      </w:pPr>
      <w:rPr>
        <w:rFonts w:ascii="Courier New" w:hAnsi="Courier New" w:hint="default"/>
      </w:rPr>
    </w:lvl>
    <w:lvl w:ilvl="8" w:tplc="F68ACDEA">
      <w:start w:val="1"/>
      <w:numFmt w:val="bullet"/>
      <w:lvlText w:val=""/>
      <w:lvlJc w:val="left"/>
      <w:pPr>
        <w:ind w:left="6480" w:hanging="360"/>
      </w:pPr>
      <w:rPr>
        <w:rFonts w:ascii="Wingdings" w:hAnsi="Wingdings" w:hint="default"/>
      </w:rPr>
    </w:lvl>
  </w:abstractNum>
  <w:abstractNum w:abstractNumId="1" w15:restartNumberingAfterBreak="0">
    <w:nsid w:val="0B184911"/>
    <w:multiLevelType w:val="hybridMultilevel"/>
    <w:tmpl w:val="A9B07242"/>
    <w:lvl w:ilvl="0" w:tplc="EFFC1920">
      <w:start w:val="1"/>
      <w:numFmt w:val="bullet"/>
      <w:lvlText w:val=""/>
      <w:lvlJc w:val="left"/>
      <w:pPr>
        <w:ind w:left="720" w:hanging="360"/>
      </w:pPr>
      <w:rPr>
        <w:rFonts w:ascii="Symbol" w:hAnsi="Symbol" w:hint="default"/>
      </w:rPr>
    </w:lvl>
    <w:lvl w:ilvl="1" w:tplc="42763436">
      <w:start w:val="1"/>
      <w:numFmt w:val="bullet"/>
      <w:lvlText w:val="o"/>
      <w:lvlJc w:val="left"/>
      <w:pPr>
        <w:ind w:left="1440" w:hanging="360"/>
      </w:pPr>
      <w:rPr>
        <w:rFonts w:ascii="Courier New" w:hAnsi="Courier New" w:hint="default"/>
      </w:rPr>
    </w:lvl>
    <w:lvl w:ilvl="2" w:tplc="4A88CD7C">
      <w:start w:val="1"/>
      <w:numFmt w:val="bullet"/>
      <w:lvlText w:val=""/>
      <w:lvlJc w:val="left"/>
      <w:pPr>
        <w:ind w:left="2160" w:hanging="360"/>
      </w:pPr>
      <w:rPr>
        <w:rFonts w:ascii="Wingdings" w:hAnsi="Wingdings" w:hint="default"/>
      </w:rPr>
    </w:lvl>
    <w:lvl w:ilvl="3" w:tplc="B4583C66">
      <w:start w:val="1"/>
      <w:numFmt w:val="bullet"/>
      <w:lvlText w:val=""/>
      <w:lvlJc w:val="left"/>
      <w:pPr>
        <w:ind w:left="2880" w:hanging="360"/>
      </w:pPr>
      <w:rPr>
        <w:rFonts w:ascii="Symbol" w:hAnsi="Symbol" w:hint="default"/>
      </w:rPr>
    </w:lvl>
    <w:lvl w:ilvl="4" w:tplc="600AD34C">
      <w:start w:val="1"/>
      <w:numFmt w:val="bullet"/>
      <w:lvlText w:val="o"/>
      <w:lvlJc w:val="left"/>
      <w:pPr>
        <w:ind w:left="3600" w:hanging="360"/>
      </w:pPr>
      <w:rPr>
        <w:rFonts w:ascii="Courier New" w:hAnsi="Courier New" w:hint="default"/>
      </w:rPr>
    </w:lvl>
    <w:lvl w:ilvl="5" w:tplc="BEB4AD32">
      <w:start w:val="1"/>
      <w:numFmt w:val="bullet"/>
      <w:lvlText w:val=""/>
      <w:lvlJc w:val="left"/>
      <w:pPr>
        <w:ind w:left="4320" w:hanging="360"/>
      </w:pPr>
      <w:rPr>
        <w:rFonts w:ascii="Wingdings" w:hAnsi="Wingdings" w:hint="default"/>
      </w:rPr>
    </w:lvl>
    <w:lvl w:ilvl="6" w:tplc="03AE902A">
      <w:start w:val="1"/>
      <w:numFmt w:val="bullet"/>
      <w:lvlText w:val=""/>
      <w:lvlJc w:val="left"/>
      <w:pPr>
        <w:ind w:left="5040" w:hanging="360"/>
      </w:pPr>
      <w:rPr>
        <w:rFonts w:ascii="Symbol" w:hAnsi="Symbol" w:hint="default"/>
      </w:rPr>
    </w:lvl>
    <w:lvl w:ilvl="7" w:tplc="27B01378">
      <w:start w:val="1"/>
      <w:numFmt w:val="bullet"/>
      <w:lvlText w:val="o"/>
      <w:lvlJc w:val="left"/>
      <w:pPr>
        <w:ind w:left="5760" w:hanging="360"/>
      </w:pPr>
      <w:rPr>
        <w:rFonts w:ascii="Courier New" w:hAnsi="Courier New" w:hint="default"/>
      </w:rPr>
    </w:lvl>
    <w:lvl w:ilvl="8" w:tplc="59EACF70">
      <w:start w:val="1"/>
      <w:numFmt w:val="bullet"/>
      <w:lvlText w:val=""/>
      <w:lvlJc w:val="left"/>
      <w:pPr>
        <w:ind w:left="6480" w:hanging="360"/>
      </w:pPr>
      <w:rPr>
        <w:rFonts w:ascii="Wingdings" w:hAnsi="Wingdings" w:hint="default"/>
      </w:rPr>
    </w:lvl>
  </w:abstractNum>
  <w:abstractNum w:abstractNumId="2" w15:restartNumberingAfterBreak="0">
    <w:nsid w:val="0EAC209B"/>
    <w:multiLevelType w:val="hybridMultilevel"/>
    <w:tmpl w:val="499C413E"/>
    <w:lvl w:ilvl="0" w:tplc="708ACDB2">
      <w:start w:val="1"/>
      <w:numFmt w:val="bullet"/>
      <w:lvlText w:val="-"/>
      <w:lvlJc w:val="left"/>
      <w:pPr>
        <w:ind w:left="720" w:hanging="360"/>
      </w:pPr>
      <w:rPr>
        <w:rFonts w:ascii="Arial Narrow" w:hAnsi="Arial Narrow" w:hint="default"/>
      </w:rPr>
    </w:lvl>
    <w:lvl w:ilvl="1" w:tplc="C1F0A9B4">
      <w:start w:val="1"/>
      <w:numFmt w:val="bullet"/>
      <w:lvlText w:val="o"/>
      <w:lvlJc w:val="left"/>
      <w:pPr>
        <w:ind w:left="1440" w:hanging="360"/>
      </w:pPr>
      <w:rPr>
        <w:rFonts w:ascii="Courier New" w:hAnsi="Courier New" w:hint="default"/>
      </w:rPr>
    </w:lvl>
    <w:lvl w:ilvl="2" w:tplc="130C146E">
      <w:start w:val="1"/>
      <w:numFmt w:val="bullet"/>
      <w:lvlText w:val=""/>
      <w:lvlJc w:val="left"/>
      <w:pPr>
        <w:ind w:left="2160" w:hanging="360"/>
      </w:pPr>
      <w:rPr>
        <w:rFonts w:ascii="Wingdings" w:hAnsi="Wingdings" w:hint="default"/>
      </w:rPr>
    </w:lvl>
    <w:lvl w:ilvl="3" w:tplc="2F74CF7E">
      <w:start w:val="1"/>
      <w:numFmt w:val="bullet"/>
      <w:lvlText w:val=""/>
      <w:lvlJc w:val="left"/>
      <w:pPr>
        <w:ind w:left="2880" w:hanging="360"/>
      </w:pPr>
      <w:rPr>
        <w:rFonts w:ascii="Symbol" w:hAnsi="Symbol" w:hint="default"/>
      </w:rPr>
    </w:lvl>
    <w:lvl w:ilvl="4" w:tplc="8ED2AB44">
      <w:start w:val="1"/>
      <w:numFmt w:val="bullet"/>
      <w:lvlText w:val="o"/>
      <w:lvlJc w:val="left"/>
      <w:pPr>
        <w:ind w:left="3600" w:hanging="360"/>
      </w:pPr>
      <w:rPr>
        <w:rFonts w:ascii="Courier New" w:hAnsi="Courier New" w:hint="default"/>
      </w:rPr>
    </w:lvl>
    <w:lvl w:ilvl="5" w:tplc="EADC8134">
      <w:start w:val="1"/>
      <w:numFmt w:val="bullet"/>
      <w:lvlText w:val=""/>
      <w:lvlJc w:val="left"/>
      <w:pPr>
        <w:ind w:left="4320" w:hanging="360"/>
      </w:pPr>
      <w:rPr>
        <w:rFonts w:ascii="Wingdings" w:hAnsi="Wingdings" w:hint="default"/>
      </w:rPr>
    </w:lvl>
    <w:lvl w:ilvl="6" w:tplc="1A6295FE">
      <w:start w:val="1"/>
      <w:numFmt w:val="bullet"/>
      <w:lvlText w:val=""/>
      <w:lvlJc w:val="left"/>
      <w:pPr>
        <w:ind w:left="5040" w:hanging="360"/>
      </w:pPr>
      <w:rPr>
        <w:rFonts w:ascii="Symbol" w:hAnsi="Symbol" w:hint="default"/>
      </w:rPr>
    </w:lvl>
    <w:lvl w:ilvl="7" w:tplc="A246DE3E">
      <w:start w:val="1"/>
      <w:numFmt w:val="bullet"/>
      <w:lvlText w:val="o"/>
      <w:lvlJc w:val="left"/>
      <w:pPr>
        <w:ind w:left="5760" w:hanging="360"/>
      </w:pPr>
      <w:rPr>
        <w:rFonts w:ascii="Courier New" w:hAnsi="Courier New" w:hint="default"/>
      </w:rPr>
    </w:lvl>
    <w:lvl w:ilvl="8" w:tplc="AE4ADD60">
      <w:start w:val="1"/>
      <w:numFmt w:val="bullet"/>
      <w:lvlText w:val=""/>
      <w:lvlJc w:val="left"/>
      <w:pPr>
        <w:ind w:left="6480" w:hanging="360"/>
      </w:pPr>
      <w:rPr>
        <w:rFonts w:ascii="Wingdings" w:hAnsi="Wingdings" w:hint="default"/>
      </w:rPr>
    </w:lvl>
  </w:abstractNum>
  <w:abstractNum w:abstractNumId="3" w15:restartNumberingAfterBreak="0">
    <w:nsid w:val="1B8C101A"/>
    <w:multiLevelType w:val="hybridMultilevel"/>
    <w:tmpl w:val="B986B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EA5DD9"/>
    <w:multiLevelType w:val="hybridMultilevel"/>
    <w:tmpl w:val="4D30816E"/>
    <w:lvl w:ilvl="0" w:tplc="3D8467DE">
      <w:start w:val="2011"/>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010DA7"/>
    <w:multiLevelType w:val="hybridMultilevel"/>
    <w:tmpl w:val="C53AE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6C75AE"/>
    <w:multiLevelType w:val="hybridMultilevel"/>
    <w:tmpl w:val="E47E7138"/>
    <w:lvl w:ilvl="0" w:tplc="CD7A54FA">
      <w:start w:val="1"/>
      <w:numFmt w:val="decimal"/>
      <w:lvlText w:val="%1."/>
      <w:lvlJc w:val="left"/>
      <w:pPr>
        <w:ind w:left="720" w:hanging="360"/>
      </w:pPr>
    </w:lvl>
    <w:lvl w:ilvl="1" w:tplc="5FF47A86">
      <w:start w:val="1"/>
      <w:numFmt w:val="lowerLetter"/>
      <w:lvlText w:val="%2."/>
      <w:lvlJc w:val="left"/>
      <w:pPr>
        <w:ind w:left="1440" w:hanging="360"/>
      </w:pPr>
    </w:lvl>
    <w:lvl w:ilvl="2" w:tplc="EB4EAD82">
      <w:start w:val="1"/>
      <w:numFmt w:val="lowerRoman"/>
      <w:lvlText w:val="%3."/>
      <w:lvlJc w:val="right"/>
      <w:pPr>
        <w:ind w:left="2160" w:hanging="180"/>
      </w:pPr>
    </w:lvl>
    <w:lvl w:ilvl="3" w:tplc="DA520E50">
      <w:start w:val="1"/>
      <w:numFmt w:val="decimal"/>
      <w:lvlText w:val="%4."/>
      <w:lvlJc w:val="left"/>
      <w:pPr>
        <w:ind w:left="2880" w:hanging="360"/>
      </w:pPr>
    </w:lvl>
    <w:lvl w:ilvl="4" w:tplc="74B6FEE4">
      <w:start w:val="1"/>
      <w:numFmt w:val="lowerLetter"/>
      <w:lvlText w:val="%5."/>
      <w:lvlJc w:val="left"/>
      <w:pPr>
        <w:ind w:left="3600" w:hanging="360"/>
      </w:pPr>
    </w:lvl>
    <w:lvl w:ilvl="5" w:tplc="2FE25112">
      <w:start w:val="1"/>
      <w:numFmt w:val="lowerRoman"/>
      <w:lvlText w:val="%6."/>
      <w:lvlJc w:val="right"/>
      <w:pPr>
        <w:ind w:left="4320" w:hanging="180"/>
      </w:pPr>
    </w:lvl>
    <w:lvl w:ilvl="6" w:tplc="8D22D498">
      <w:start w:val="1"/>
      <w:numFmt w:val="decimal"/>
      <w:lvlText w:val="%7."/>
      <w:lvlJc w:val="left"/>
      <w:pPr>
        <w:ind w:left="5040" w:hanging="360"/>
      </w:pPr>
    </w:lvl>
    <w:lvl w:ilvl="7" w:tplc="4EA2F152">
      <w:start w:val="1"/>
      <w:numFmt w:val="lowerLetter"/>
      <w:lvlText w:val="%8."/>
      <w:lvlJc w:val="left"/>
      <w:pPr>
        <w:ind w:left="5760" w:hanging="360"/>
      </w:pPr>
    </w:lvl>
    <w:lvl w:ilvl="8" w:tplc="61AA1424">
      <w:start w:val="1"/>
      <w:numFmt w:val="lowerRoman"/>
      <w:lvlText w:val="%9."/>
      <w:lvlJc w:val="right"/>
      <w:pPr>
        <w:ind w:left="6480" w:hanging="180"/>
      </w:pPr>
    </w:lvl>
  </w:abstractNum>
  <w:abstractNum w:abstractNumId="7" w15:restartNumberingAfterBreak="0">
    <w:nsid w:val="2492342A"/>
    <w:multiLevelType w:val="hybridMultilevel"/>
    <w:tmpl w:val="F15269C4"/>
    <w:lvl w:ilvl="0" w:tplc="F2EC00CC">
      <w:start w:val="1"/>
      <w:numFmt w:val="bullet"/>
      <w:lvlText w:val=""/>
      <w:lvlJc w:val="left"/>
      <w:pPr>
        <w:ind w:left="720" w:hanging="360"/>
      </w:pPr>
      <w:rPr>
        <w:rFonts w:ascii="Symbol" w:hAnsi="Symbol" w:hint="default"/>
      </w:rPr>
    </w:lvl>
    <w:lvl w:ilvl="1" w:tplc="0BA04B08">
      <w:start w:val="1"/>
      <w:numFmt w:val="bullet"/>
      <w:lvlText w:val="o"/>
      <w:lvlJc w:val="left"/>
      <w:pPr>
        <w:ind w:left="1440" w:hanging="360"/>
      </w:pPr>
      <w:rPr>
        <w:rFonts w:ascii="Courier New" w:hAnsi="Courier New" w:hint="default"/>
      </w:rPr>
    </w:lvl>
    <w:lvl w:ilvl="2" w:tplc="C4AEBD1C">
      <w:start w:val="1"/>
      <w:numFmt w:val="bullet"/>
      <w:lvlText w:val=""/>
      <w:lvlJc w:val="left"/>
      <w:pPr>
        <w:ind w:left="2160" w:hanging="360"/>
      </w:pPr>
      <w:rPr>
        <w:rFonts w:ascii="Wingdings" w:hAnsi="Wingdings" w:hint="default"/>
      </w:rPr>
    </w:lvl>
    <w:lvl w:ilvl="3" w:tplc="5CE63FBE">
      <w:start w:val="1"/>
      <w:numFmt w:val="bullet"/>
      <w:lvlText w:val=""/>
      <w:lvlJc w:val="left"/>
      <w:pPr>
        <w:ind w:left="2880" w:hanging="360"/>
      </w:pPr>
      <w:rPr>
        <w:rFonts w:ascii="Symbol" w:hAnsi="Symbol" w:hint="default"/>
      </w:rPr>
    </w:lvl>
    <w:lvl w:ilvl="4" w:tplc="DE8EA384">
      <w:start w:val="1"/>
      <w:numFmt w:val="bullet"/>
      <w:lvlText w:val="o"/>
      <w:lvlJc w:val="left"/>
      <w:pPr>
        <w:ind w:left="3600" w:hanging="360"/>
      </w:pPr>
      <w:rPr>
        <w:rFonts w:ascii="Courier New" w:hAnsi="Courier New" w:hint="default"/>
      </w:rPr>
    </w:lvl>
    <w:lvl w:ilvl="5" w:tplc="7DF0E218">
      <w:start w:val="1"/>
      <w:numFmt w:val="bullet"/>
      <w:lvlText w:val=""/>
      <w:lvlJc w:val="left"/>
      <w:pPr>
        <w:ind w:left="4320" w:hanging="360"/>
      </w:pPr>
      <w:rPr>
        <w:rFonts w:ascii="Wingdings" w:hAnsi="Wingdings" w:hint="default"/>
      </w:rPr>
    </w:lvl>
    <w:lvl w:ilvl="6" w:tplc="502C1DC8">
      <w:start w:val="1"/>
      <w:numFmt w:val="bullet"/>
      <w:lvlText w:val=""/>
      <w:lvlJc w:val="left"/>
      <w:pPr>
        <w:ind w:left="5040" w:hanging="360"/>
      </w:pPr>
      <w:rPr>
        <w:rFonts w:ascii="Symbol" w:hAnsi="Symbol" w:hint="default"/>
      </w:rPr>
    </w:lvl>
    <w:lvl w:ilvl="7" w:tplc="03924A56">
      <w:start w:val="1"/>
      <w:numFmt w:val="bullet"/>
      <w:lvlText w:val="o"/>
      <w:lvlJc w:val="left"/>
      <w:pPr>
        <w:ind w:left="5760" w:hanging="360"/>
      </w:pPr>
      <w:rPr>
        <w:rFonts w:ascii="Courier New" w:hAnsi="Courier New" w:hint="default"/>
      </w:rPr>
    </w:lvl>
    <w:lvl w:ilvl="8" w:tplc="4B8238A0">
      <w:start w:val="1"/>
      <w:numFmt w:val="bullet"/>
      <w:lvlText w:val=""/>
      <w:lvlJc w:val="left"/>
      <w:pPr>
        <w:ind w:left="6480" w:hanging="360"/>
      </w:pPr>
      <w:rPr>
        <w:rFonts w:ascii="Wingdings" w:hAnsi="Wingdings" w:hint="default"/>
      </w:rPr>
    </w:lvl>
  </w:abstractNum>
  <w:abstractNum w:abstractNumId="8" w15:restartNumberingAfterBreak="0">
    <w:nsid w:val="2527048A"/>
    <w:multiLevelType w:val="hybridMultilevel"/>
    <w:tmpl w:val="8D58EFAA"/>
    <w:lvl w:ilvl="0" w:tplc="6414AB4A">
      <w:start w:val="1"/>
      <w:numFmt w:val="bullet"/>
      <w:lvlText w:val=""/>
      <w:lvlJc w:val="left"/>
      <w:pPr>
        <w:ind w:left="720" w:hanging="360"/>
      </w:pPr>
      <w:rPr>
        <w:rFonts w:ascii="Wingdings" w:hAnsi="Wingdings" w:hint="default"/>
        <w:color w:val="365F91"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037F9D"/>
    <w:multiLevelType w:val="hybridMultilevel"/>
    <w:tmpl w:val="FFAC29C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 w15:restartNumberingAfterBreak="0">
    <w:nsid w:val="2A5F4A85"/>
    <w:multiLevelType w:val="hybridMultilevel"/>
    <w:tmpl w:val="25EC4C58"/>
    <w:lvl w:ilvl="0" w:tplc="4A3C4BEE">
      <w:start w:val="1"/>
      <w:numFmt w:val="decimal"/>
      <w:lvlText w:val="%1."/>
      <w:lvlJc w:val="left"/>
      <w:pPr>
        <w:tabs>
          <w:tab w:val="num" w:pos="720"/>
        </w:tabs>
        <w:ind w:left="720" w:hanging="360"/>
      </w:pPr>
    </w:lvl>
    <w:lvl w:ilvl="1" w:tplc="59602D8C" w:tentative="1">
      <w:start w:val="1"/>
      <w:numFmt w:val="decimal"/>
      <w:lvlText w:val="%2."/>
      <w:lvlJc w:val="left"/>
      <w:pPr>
        <w:tabs>
          <w:tab w:val="num" w:pos="1440"/>
        </w:tabs>
        <w:ind w:left="1440" w:hanging="360"/>
      </w:pPr>
    </w:lvl>
    <w:lvl w:ilvl="2" w:tplc="D240A26A" w:tentative="1">
      <w:start w:val="1"/>
      <w:numFmt w:val="decimal"/>
      <w:lvlText w:val="%3."/>
      <w:lvlJc w:val="left"/>
      <w:pPr>
        <w:tabs>
          <w:tab w:val="num" w:pos="2160"/>
        </w:tabs>
        <w:ind w:left="2160" w:hanging="360"/>
      </w:pPr>
    </w:lvl>
    <w:lvl w:ilvl="3" w:tplc="2A380DF2" w:tentative="1">
      <w:start w:val="1"/>
      <w:numFmt w:val="decimal"/>
      <w:lvlText w:val="%4."/>
      <w:lvlJc w:val="left"/>
      <w:pPr>
        <w:tabs>
          <w:tab w:val="num" w:pos="2880"/>
        </w:tabs>
        <w:ind w:left="2880" w:hanging="360"/>
      </w:pPr>
    </w:lvl>
    <w:lvl w:ilvl="4" w:tplc="58948AC6" w:tentative="1">
      <w:start w:val="1"/>
      <w:numFmt w:val="decimal"/>
      <w:lvlText w:val="%5."/>
      <w:lvlJc w:val="left"/>
      <w:pPr>
        <w:tabs>
          <w:tab w:val="num" w:pos="3600"/>
        </w:tabs>
        <w:ind w:left="3600" w:hanging="360"/>
      </w:pPr>
    </w:lvl>
    <w:lvl w:ilvl="5" w:tplc="6B60BDF2" w:tentative="1">
      <w:start w:val="1"/>
      <w:numFmt w:val="decimal"/>
      <w:lvlText w:val="%6."/>
      <w:lvlJc w:val="left"/>
      <w:pPr>
        <w:tabs>
          <w:tab w:val="num" w:pos="4320"/>
        </w:tabs>
        <w:ind w:left="4320" w:hanging="360"/>
      </w:pPr>
    </w:lvl>
    <w:lvl w:ilvl="6" w:tplc="A5425192" w:tentative="1">
      <w:start w:val="1"/>
      <w:numFmt w:val="decimal"/>
      <w:lvlText w:val="%7."/>
      <w:lvlJc w:val="left"/>
      <w:pPr>
        <w:tabs>
          <w:tab w:val="num" w:pos="5040"/>
        </w:tabs>
        <w:ind w:left="5040" w:hanging="360"/>
      </w:pPr>
    </w:lvl>
    <w:lvl w:ilvl="7" w:tplc="C420AA28" w:tentative="1">
      <w:start w:val="1"/>
      <w:numFmt w:val="decimal"/>
      <w:lvlText w:val="%8."/>
      <w:lvlJc w:val="left"/>
      <w:pPr>
        <w:tabs>
          <w:tab w:val="num" w:pos="5760"/>
        </w:tabs>
        <w:ind w:left="5760" w:hanging="360"/>
      </w:pPr>
    </w:lvl>
    <w:lvl w:ilvl="8" w:tplc="2DA45206" w:tentative="1">
      <w:start w:val="1"/>
      <w:numFmt w:val="decimal"/>
      <w:lvlText w:val="%9."/>
      <w:lvlJc w:val="left"/>
      <w:pPr>
        <w:tabs>
          <w:tab w:val="num" w:pos="6480"/>
        </w:tabs>
        <w:ind w:left="6480" w:hanging="360"/>
      </w:pPr>
    </w:lvl>
  </w:abstractNum>
  <w:abstractNum w:abstractNumId="11" w15:restartNumberingAfterBreak="0">
    <w:nsid w:val="311645CF"/>
    <w:multiLevelType w:val="hybridMultilevel"/>
    <w:tmpl w:val="B5806C1A"/>
    <w:lvl w:ilvl="0" w:tplc="8B8854C6">
      <w:start w:val="1"/>
      <w:numFmt w:val="bullet"/>
      <w:lvlText w:val=""/>
      <w:lvlJc w:val="left"/>
      <w:pPr>
        <w:ind w:left="720" w:hanging="360"/>
      </w:pPr>
      <w:rPr>
        <w:rFonts w:ascii="Symbol" w:hAnsi="Symbol" w:hint="default"/>
      </w:rPr>
    </w:lvl>
    <w:lvl w:ilvl="1" w:tplc="A47E20DE">
      <w:start w:val="1"/>
      <w:numFmt w:val="bullet"/>
      <w:lvlText w:val="o"/>
      <w:lvlJc w:val="left"/>
      <w:pPr>
        <w:ind w:left="1440" w:hanging="360"/>
      </w:pPr>
      <w:rPr>
        <w:rFonts w:ascii="Courier New" w:hAnsi="Courier New" w:hint="default"/>
      </w:rPr>
    </w:lvl>
    <w:lvl w:ilvl="2" w:tplc="5616F97C">
      <w:start w:val="1"/>
      <w:numFmt w:val="bullet"/>
      <w:lvlText w:val=""/>
      <w:lvlJc w:val="left"/>
      <w:pPr>
        <w:ind w:left="2160" w:hanging="360"/>
      </w:pPr>
      <w:rPr>
        <w:rFonts w:ascii="Wingdings" w:hAnsi="Wingdings" w:hint="default"/>
      </w:rPr>
    </w:lvl>
    <w:lvl w:ilvl="3" w:tplc="A0FC7B4A">
      <w:start w:val="1"/>
      <w:numFmt w:val="bullet"/>
      <w:lvlText w:val=""/>
      <w:lvlJc w:val="left"/>
      <w:pPr>
        <w:ind w:left="2880" w:hanging="360"/>
      </w:pPr>
      <w:rPr>
        <w:rFonts w:ascii="Symbol" w:hAnsi="Symbol" w:hint="default"/>
      </w:rPr>
    </w:lvl>
    <w:lvl w:ilvl="4" w:tplc="620282BA">
      <w:start w:val="1"/>
      <w:numFmt w:val="bullet"/>
      <w:lvlText w:val="o"/>
      <w:lvlJc w:val="left"/>
      <w:pPr>
        <w:ind w:left="3600" w:hanging="360"/>
      </w:pPr>
      <w:rPr>
        <w:rFonts w:ascii="Courier New" w:hAnsi="Courier New" w:hint="default"/>
      </w:rPr>
    </w:lvl>
    <w:lvl w:ilvl="5" w:tplc="8348C10E">
      <w:start w:val="1"/>
      <w:numFmt w:val="bullet"/>
      <w:lvlText w:val=""/>
      <w:lvlJc w:val="left"/>
      <w:pPr>
        <w:ind w:left="4320" w:hanging="360"/>
      </w:pPr>
      <w:rPr>
        <w:rFonts w:ascii="Wingdings" w:hAnsi="Wingdings" w:hint="default"/>
      </w:rPr>
    </w:lvl>
    <w:lvl w:ilvl="6" w:tplc="E8A6E3BC">
      <w:start w:val="1"/>
      <w:numFmt w:val="bullet"/>
      <w:lvlText w:val=""/>
      <w:lvlJc w:val="left"/>
      <w:pPr>
        <w:ind w:left="5040" w:hanging="360"/>
      </w:pPr>
      <w:rPr>
        <w:rFonts w:ascii="Symbol" w:hAnsi="Symbol" w:hint="default"/>
      </w:rPr>
    </w:lvl>
    <w:lvl w:ilvl="7" w:tplc="4558CB5C">
      <w:start w:val="1"/>
      <w:numFmt w:val="bullet"/>
      <w:lvlText w:val="o"/>
      <w:lvlJc w:val="left"/>
      <w:pPr>
        <w:ind w:left="5760" w:hanging="360"/>
      </w:pPr>
      <w:rPr>
        <w:rFonts w:ascii="Courier New" w:hAnsi="Courier New" w:hint="default"/>
      </w:rPr>
    </w:lvl>
    <w:lvl w:ilvl="8" w:tplc="02C8EDA6">
      <w:start w:val="1"/>
      <w:numFmt w:val="bullet"/>
      <w:lvlText w:val=""/>
      <w:lvlJc w:val="left"/>
      <w:pPr>
        <w:ind w:left="6480" w:hanging="360"/>
      </w:pPr>
      <w:rPr>
        <w:rFonts w:ascii="Wingdings" w:hAnsi="Wingdings" w:hint="default"/>
      </w:rPr>
    </w:lvl>
  </w:abstractNum>
  <w:abstractNum w:abstractNumId="12" w15:restartNumberingAfterBreak="0">
    <w:nsid w:val="36EF3C48"/>
    <w:multiLevelType w:val="hybridMultilevel"/>
    <w:tmpl w:val="24541CF8"/>
    <w:lvl w:ilvl="0" w:tplc="8196B85C">
      <w:start w:val="1"/>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F365D5"/>
    <w:multiLevelType w:val="hybridMultilevel"/>
    <w:tmpl w:val="C8E8227A"/>
    <w:lvl w:ilvl="0" w:tplc="EE3AB976">
      <w:start w:val="1"/>
      <w:numFmt w:val="bullet"/>
      <w:lvlText w:val="•"/>
      <w:lvlJc w:val="left"/>
      <w:pPr>
        <w:tabs>
          <w:tab w:val="num" w:pos="720"/>
        </w:tabs>
        <w:ind w:left="720" w:hanging="360"/>
      </w:pPr>
      <w:rPr>
        <w:rFonts w:ascii="Times New Roman" w:hAnsi="Times New Roman" w:hint="default"/>
      </w:rPr>
    </w:lvl>
    <w:lvl w:ilvl="1" w:tplc="860AC392" w:tentative="1">
      <w:start w:val="1"/>
      <w:numFmt w:val="bullet"/>
      <w:lvlText w:val="•"/>
      <w:lvlJc w:val="left"/>
      <w:pPr>
        <w:tabs>
          <w:tab w:val="num" w:pos="1440"/>
        </w:tabs>
        <w:ind w:left="1440" w:hanging="360"/>
      </w:pPr>
      <w:rPr>
        <w:rFonts w:ascii="Times New Roman" w:hAnsi="Times New Roman" w:hint="default"/>
      </w:rPr>
    </w:lvl>
    <w:lvl w:ilvl="2" w:tplc="62442E24" w:tentative="1">
      <w:start w:val="1"/>
      <w:numFmt w:val="bullet"/>
      <w:lvlText w:val="•"/>
      <w:lvlJc w:val="left"/>
      <w:pPr>
        <w:tabs>
          <w:tab w:val="num" w:pos="2160"/>
        </w:tabs>
        <w:ind w:left="2160" w:hanging="360"/>
      </w:pPr>
      <w:rPr>
        <w:rFonts w:ascii="Times New Roman" w:hAnsi="Times New Roman" w:hint="default"/>
      </w:rPr>
    </w:lvl>
    <w:lvl w:ilvl="3" w:tplc="961C4520" w:tentative="1">
      <w:start w:val="1"/>
      <w:numFmt w:val="bullet"/>
      <w:lvlText w:val="•"/>
      <w:lvlJc w:val="left"/>
      <w:pPr>
        <w:tabs>
          <w:tab w:val="num" w:pos="2880"/>
        </w:tabs>
        <w:ind w:left="2880" w:hanging="360"/>
      </w:pPr>
      <w:rPr>
        <w:rFonts w:ascii="Times New Roman" w:hAnsi="Times New Roman" w:hint="default"/>
      </w:rPr>
    </w:lvl>
    <w:lvl w:ilvl="4" w:tplc="27A09194" w:tentative="1">
      <w:start w:val="1"/>
      <w:numFmt w:val="bullet"/>
      <w:lvlText w:val="•"/>
      <w:lvlJc w:val="left"/>
      <w:pPr>
        <w:tabs>
          <w:tab w:val="num" w:pos="3600"/>
        </w:tabs>
        <w:ind w:left="3600" w:hanging="360"/>
      </w:pPr>
      <w:rPr>
        <w:rFonts w:ascii="Times New Roman" w:hAnsi="Times New Roman" w:hint="default"/>
      </w:rPr>
    </w:lvl>
    <w:lvl w:ilvl="5" w:tplc="78A26D7E" w:tentative="1">
      <w:start w:val="1"/>
      <w:numFmt w:val="bullet"/>
      <w:lvlText w:val="•"/>
      <w:lvlJc w:val="left"/>
      <w:pPr>
        <w:tabs>
          <w:tab w:val="num" w:pos="4320"/>
        </w:tabs>
        <w:ind w:left="4320" w:hanging="360"/>
      </w:pPr>
      <w:rPr>
        <w:rFonts w:ascii="Times New Roman" w:hAnsi="Times New Roman" w:hint="default"/>
      </w:rPr>
    </w:lvl>
    <w:lvl w:ilvl="6" w:tplc="E6ACDCE0" w:tentative="1">
      <w:start w:val="1"/>
      <w:numFmt w:val="bullet"/>
      <w:lvlText w:val="•"/>
      <w:lvlJc w:val="left"/>
      <w:pPr>
        <w:tabs>
          <w:tab w:val="num" w:pos="5040"/>
        </w:tabs>
        <w:ind w:left="5040" w:hanging="360"/>
      </w:pPr>
      <w:rPr>
        <w:rFonts w:ascii="Times New Roman" w:hAnsi="Times New Roman" w:hint="default"/>
      </w:rPr>
    </w:lvl>
    <w:lvl w:ilvl="7" w:tplc="04A23DFA" w:tentative="1">
      <w:start w:val="1"/>
      <w:numFmt w:val="bullet"/>
      <w:lvlText w:val="•"/>
      <w:lvlJc w:val="left"/>
      <w:pPr>
        <w:tabs>
          <w:tab w:val="num" w:pos="5760"/>
        </w:tabs>
        <w:ind w:left="5760" w:hanging="360"/>
      </w:pPr>
      <w:rPr>
        <w:rFonts w:ascii="Times New Roman" w:hAnsi="Times New Roman" w:hint="default"/>
      </w:rPr>
    </w:lvl>
    <w:lvl w:ilvl="8" w:tplc="3522ACD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E4360CC"/>
    <w:multiLevelType w:val="hybridMultilevel"/>
    <w:tmpl w:val="77707044"/>
    <w:lvl w:ilvl="0" w:tplc="59DEF540">
      <w:start w:val="1"/>
      <w:numFmt w:val="bullet"/>
      <w:lvlText w:val=""/>
      <w:lvlJc w:val="left"/>
      <w:pPr>
        <w:ind w:left="720" w:hanging="360"/>
      </w:pPr>
      <w:rPr>
        <w:rFonts w:ascii="Symbol" w:hAnsi="Symbol" w:hint="default"/>
      </w:rPr>
    </w:lvl>
    <w:lvl w:ilvl="1" w:tplc="2A72A1BC">
      <w:start w:val="1"/>
      <w:numFmt w:val="bullet"/>
      <w:lvlText w:val="o"/>
      <w:lvlJc w:val="left"/>
      <w:pPr>
        <w:ind w:left="1440" w:hanging="360"/>
      </w:pPr>
      <w:rPr>
        <w:rFonts w:ascii="Courier New" w:hAnsi="Courier New" w:hint="default"/>
      </w:rPr>
    </w:lvl>
    <w:lvl w:ilvl="2" w:tplc="3F5AC22A">
      <w:start w:val="1"/>
      <w:numFmt w:val="bullet"/>
      <w:lvlText w:val=""/>
      <w:lvlJc w:val="left"/>
      <w:pPr>
        <w:ind w:left="2160" w:hanging="360"/>
      </w:pPr>
      <w:rPr>
        <w:rFonts w:ascii="Wingdings" w:hAnsi="Wingdings" w:hint="default"/>
      </w:rPr>
    </w:lvl>
    <w:lvl w:ilvl="3" w:tplc="7370FE1C">
      <w:start w:val="1"/>
      <w:numFmt w:val="bullet"/>
      <w:lvlText w:val=""/>
      <w:lvlJc w:val="left"/>
      <w:pPr>
        <w:ind w:left="2880" w:hanging="360"/>
      </w:pPr>
      <w:rPr>
        <w:rFonts w:ascii="Symbol" w:hAnsi="Symbol" w:hint="default"/>
      </w:rPr>
    </w:lvl>
    <w:lvl w:ilvl="4" w:tplc="0840D326">
      <w:start w:val="1"/>
      <w:numFmt w:val="bullet"/>
      <w:lvlText w:val="o"/>
      <w:lvlJc w:val="left"/>
      <w:pPr>
        <w:ind w:left="3600" w:hanging="360"/>
      </w:pPr>
      <w:rPr>
        <w:rFonts w:ascii="Courier New" w:hAnsi="Courier New" w:hint="default"/>
      </w:rPr>
    </w:lvl>
    <w:lvl w:ilvl="5" w:tplc="17766D9A">
      <w:start w:val="1"/>
      <w:numFmt w:val="bullet"/>
      <w:lvlText w:val=""/>
      <w:lvlJc w:val="left"/>
      <w:pPr>
        <w:ind w:left="4320" w:hanging="360"/>
      </w:pPr>
      <w:rPr>
        <w:rFonts w:ascii="Wingdings" w:hAnsi="Wingdings" w:hint="default"/>
      </w:rPr>
    </w:lvl>
    <w:lvl w:ilvl="6" w:tplc="0C686C72">
      <w:start w:val="1"/>
      <w:numFmt w:val="bullet"/>
      <w:lvlText w:val=""/>
      <w:lvlJc w:val="left"/>
      <w:pPr>
        <w:ind w:left="5040" w:hanging="360"/>
      </w:pPr>
      <w:rPr>
        <w:rFonts w:ascii="Symbol" w:hAnsi="Symbol" w:hint="default"/>
      </w:rPr>
    </w:lvl>
    <w:lvl w:ilvl="7" w:tplc="D63E8BDE">
      <w:start w:val="1"/>
      <w:numFmt w:val="bullet"/>
      <w:lvlText w:val="o"/>
      <w:lvlJc w:val="left"/>
      <w:pPr>
        <w:ind w:left="5760" w:hanging="360"/>
      </w:pPr>
      <w:rPr>
        <w:rFonts w:ascii="Courier New" w:hAnsi="Courier New" w:hint="default"/>
      </w:rPr>
    </w:lvl>
    <w:lvl w:ilvl="8" w:tplc="519E9AF8">
      <w:start w:val="1"/>
      <w:numFmt w:val="bullet"/>
      <w:lvlText w:val=""/>
      <w:lvlJc w:val="left"/>
      <w:pPr>
        <w:ind w:left="6480" w:hanging="360"/>
      </w:pPr>
      <w:rPr>
        <w:rFonts w:ascii="Wingdings" w:hAnsi="Wingdings" w:hint="default"/>
      </w:rPr>
    </w:lvl>
  </w:abstractNum>
  <w:abstractNum w:abstractNumId="15" w15:restartNumberingAfterBreak="0">
    <w:nsid w:val="431B3414"/>
    <w:multiLevelType w:val="hybridMultilevel"/>
    <w:tmpl w:val="21FE79A4"/>
    <w:lvl w:ilvl="0" w:tplc="6414AB4A">
      <w:start w:val="1"/>
      <w:numFmt w:val="bullet"/>
      <w:lvlText w:val=""/>
      <w:lvlJc w:val="left"/>
      <w:pPr>
        <w:ind w:left="720" w:hanging="360"/>
      </w:pPr>
      <w:rPr>
        <w:rFonts w:ascii="Wingdings" w:hAnsi="Wingdings" w:hint="default"/>
        <w:color w:val="365F91"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46235D8"/>
    <w:multiLevelType w:val="hybridMultilevel"/>
    <w:tmpl w:val="CE1A5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743C33"/>
    <w:multiLevelType w:val="hybridMultilevel"/>
    <w:tmpl w:val="FF74B952"/>
    <w:lvl w:ilvl="0" w:tplc="4BD22782">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F73BC0"/>
    <w:multiLevelType w:val="hybridMultilevel"/>
    <w:tmpl w:val="E6BA3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9855D1"/>
    <w:multiLevelType w:val="hybridMultilevel"/>
    <w:tmpl w:val="362EEB72"/>
    <w:lvl w:ilvl="0" w:tplc="D018E1E8">
      <w:start w:val="2015"/>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273E7A"/>
    <w:multiLevelType w:val="hybridMultilevel"/>
    <w:tmpl w:val="3836E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9A3161"/>
    <w:multiLevelType w:val="hybridMultilevel"/>
    <w:tmpl w:val="39A0338A"/>
    <w:lvl w:ilvl="0" w:tplc="6414AB4A">
      <w:start w:val="1"/>
      <w:numFmt w:val="bullet"/>
      <w:lvlText w:val=""/>
      <w:lvlJc w:val="left"/>
      <w:pPr>
        <w:ind w:left="1069" w:hanging="360"/>
      </w:pPr>
      <w:rPr>
        <w:rFonts w:ascii="Wingdings" w:hAnsi="Wingdings" w:hint="default"/>
        <w:color w:val="365F91" w:themeColor="accent1" w:themeShade="BF"/>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2" w15:restartNumberingAfterBreak="0">
    <w:nsid w:val="4ED50C7F"/>
    <w:multiLevelType w:val="hybridMultilevel"/>
    <w:tmpl w:val="30BAB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7CE3AE8"/>
    <w:multiLevelType w:val="hybridMultilevel"/>
    <w:tmpl w:val="2878D11A"/>
    <w:lvl w:ilvl="0" w:tplc="474E10E0">
      <w:start w:val="1"/>
      <w:numFmt w:val="bullet"/>
      <w:lvlText w:val=""/>
      <w:lvlJc w:val="left"/>
      <w:pPr>
        <w:ind w:left="720" w:hanging="360"/>
      </w:pPr>
      <w:rPr>
        <w:rFonts w:ascii="Symbol" w:hAnsi="Symbol" w:hint="default"/>
      </w:rPr>
    </w:lvl>
    <w:lvl w:ilvl="1" w:tplc="D480D0A4">
      <w:start w:val="1"/>
      <w:numFmt w:val="bullet"/>
      <w:lvlText w:val="o"/>
      <w:lvlJc w:val="left"/>
      <w:pPr>
        <w:ind w:left="1440" w:hanging="360"/>
      </w:pPr>
      <w:rPr>
        <w:rFonts w:ascii="Courier New" w:hAnsi="Courier New" w:hint="default"/>
      </w:rPr>
    </w:lvl>
    <w:lvl w:ilvl="2" w:tplc="CE82FCB4">
      <w:start w:val="1"/>
      <w:numFmt w:val="bullet"/>
      <w:lvlText w:val=""/>
      <w:lvlJc w:val="left"/>
      <w:pPr>
        <w:ind w:left="2160" w:hanging="360"/>
      </w:pPr>
      <w:rPr>
        <w:rFonts w:ascii="Wingdings" w:hAnsi="Wingdings" w:hint="default"/>
      </w:rPr>
    </w:lvl>
    <w:lvl w:ilvl="3" w:tplc="16AADA98">
      <w:start w:val="1"/>
      <w:numFmt w:val="bullet"/>
      <w:lvlText w:val=""/>
      <w:lvlJc w:val="left"/>
      <w:pPr>
        <w:ind w:left="2880" w:hanging="360"/>
      </w:pPr>
      <w:rPr>
        <w:rFonts w:ascii="Symbol" w:hAnsi="Symbol" w:hint="default"/>
      </w:rPr>
    </w:lvl>
    <w:lvl w:ilvl="4" w:tplc="B4E8D5F0">
      <w:start w:val="1"/>
      <w:numFmt w:val="bullet"/>
      <w:lvlText w:val="o"/>
      <w:lvlJc w:val="left"/>
      <w:pPr>
        <w:ind w:left="3600" w:hanging="360"/>
      </w:pPr>
      <w:rPr>
        <w:rFonts w:ascii="Courier New" w:hAnsi="Courier New" w:hint="default"/>
      </w:rPr>
    </w:lvl>
    <w:lvl w:ilvl="5" w:tplc="14EE3232">
      <w:start w:val="1"/>
      <w:numFmt w:val="bullet"/>
      <w:lvlText w:val=""/>
      <w:lvlJc w:val="left"/>
      <w:pPr>
        <w:ind w:left="4320" w:hanging="360"/>
      </w:pPr>
      <w:rPr>
        <w:rFonts w:ascii="Wingdings" w:hAnsi="Wingdings" w:hint="default"/>
      </w:rPr>
    </w:lvl>
    <w:lvl w:ilvl="6" w:tplc="0E7AC78C">
      <w:start w:val="1"/>
      <w:numFmt w:val="bullet"/>
      <w:lvlText w:val=""/>
      <w:lvlJc w:val="left"/>
      <w:pPr>
        <w:ind w:left="5040" w:hanging="360"/>
      </w:pPr>
      <w:rPr>
        <w:rFonts w:ascii="Symbol" w:hAnsi="Symbol" w:hint="default"/>
      </w:rPr>
    </w:lvl>
    <w:lvl w:ilvl="7" w:tplc="C66A8EBE">
      <w:start w:val="1"/>
      <w:numFmt w:val="bullet"/>
      <w:lvlText w:val="o"/>
      <w:lvlJc w:val="left"/>
      <w:pPr>
        <w:ind w:left="5760" w:hanging="360"/>
      </w:pPr>
      <w:rPr>
        <w:rFonts w:ascii="Courier New" w:hAnsi="Courier New" w:hint="default"/>
      </w:rPr>
    </w:lvl>
    <w:lvl w:ilvl="8" w:tplc="A06AB2A6">
      <w:start w:val="1"/>
      <w:numFmt w:val="bullet"/>
      <w:lvlText w:val=""/>
      <w:lvlJc w:val="left"/>
      <w:pPr>
        <w:ind w:left="6480" w:hanging="360"/>
      </w:pPr>
      <w:rPr>
        <w:rFonts w:ascii="Wingdings" w:hAnsi="Wingdings" w:hint="default"/>
      </w:rPr>
    </w:lvl>
  </w:abstractNum>
  <w:abstractNum w:abstractNumId="24" w15:restartNumberingAfterBreak="0">
    <w:nsid w:val="5AA2451C"/>
    <w:multiLevelType w:val="hybridMultilevel"/>
    <w:tmpl w:val="127A2A24"/>
    <w:lvl w:ilvl="0" w:tplc="FF3AEFE6">
      <w:start w:val="1"/>
      <w:numFmt w:val="bullet"/>
      <w:lvlText w:val="•"/>
      <w:lvlJc w:val="left"/>
      <w:pPr>
        <w:tabs>
          <w:tab w:val="num" w:pos="720"/>
        </w:tabs>
        <w:ind w:left="720" w:hanging="360"/>
      </w:pPr>
      <w:rPr>
        <w:rFonts w:ascii="Times New Roman" w:hAnsi="Times New Roman" w:hint="default"/>
      </w:rPr>
    </w:lvl>
    <w:lvl w:ilvl="1" w:tplc="EEE0B638" w:tentative="1">
      <w:start w:val="1"/>
      <w:numFmt w:val="bullet"/>
      <w:lvlText w:val="•"/>
      <w:lvlJc w:val="left"/>
      <w:pPr>
        <w:tabs>
          <w:tab w:val="num" w:pos="1440"/>
        </w:tabs>
        <w:ind w:left="1440" w:hanging="360"/>
      </w:pPr>
      <w:rPr>
        <w:rFonts w:ascii="Times New Roman" w:hAnsi="Times New Roman" w:hint="default"/>
      </w:rPr>
    </w:lvl>
    <w:lvl w:ilvl="2" w:tplc="096253BA" w:tentative="1">
      <w:start w:val="1"/>
      <w:numFmt w:val="bullet"/>
      <w:lvlText w:val="•"/>
      <w:lvlJc w:val="left"/>
      <w:pPr>
        <w:tabs>
          <w:tab w:val="num" w:pos="2160"/>
        </w:tabs>
        <w:ind w:left="2160" w:hanging="360"/>
      </w:pPr>
      <w:rPr>
        <w:rFonts w:ascii="Times New Roman" w:hAnsi="Times New Roman" w:hint="default"/>
      </w:rPr>
    </w:lvl>
    <w:lvl w:ilvl="3" w:tplc="80106A32" w:tentative="1">
      <w:start w:val="1"/>
      <w:numFmt w:val="bullet"/>
      <w:lvlText w:val="•"/>
      <w:lvlJc w:val="left"/>
      <w:pPr>
        <w:tabs>
          <w:tab w:val="num" w:pos="2880"/>
        </w:tabs>
        <w:ind w:left="2880" w:hanging="360"/>
      </w:pPr>
      <w:rPr>
        <w:rFonts w:ascii="Times New Roman" w:hAnsi="Times New Roman" w:hint="default"/>
      </w:rPr>
    </w:lvl>
    <w:lvl w:ilvl="4" w:tplc="69600056" w:tentative="1">
      <w:start w:val="1"/>
      <w:numFmt w:val="bullet"/>
      <w:lvlText w:val="•"/>
      <w:lvlJc w:val="left"/>
      <w:pPr>
        <w:tabs>
          <w:tab w:val="num" w:pos="3600"/>
        </w:tabs>
        <w:ind w:left="3600" w:hanging="360"/>
      </w:pPr>
      <w:rPr>
        <w:rFonts w:ascii="Times New Roman" w:hAnsi="Times New Roman" w:hint="default"/>
      </w:rPr>
    </w:lvl>
    <w:lvl w:ilvl="5" w:tplc="4BE02C98" w:tentative="1">
      <w:start w:val="1"/>
      <w:numFmt w:val="bullet"/>
      <w:lvlText w:val="•"/>
      <w:lvlJc w:val="left"/>
      <w:pPr>
        <w:tabs>
          <w:tab w:val="num" w:pos="4320"/>
        </w:tabs>
        <w:ind w:left="4320" w:hanging="360"/>
      </w:pPr>
      <w:rPr>
        <w:rFonts w:ascii="Times New Roman" w:hAnsi="Times New Roman" w:hint="default"/>
      </w:rPr>
    </w:lvl>
    <w:lvl w:ilvl="6" w:tplc="34365ED6" w:tentative="1">
      <w:start w:val="1"/>
      <w:numFmt w:val="bullet"/>
      <w:lvlText w:val="•"/>
      <w:lvlJc w:val="left"/>
      <w:pPr>
        <w:tabs>
          <w:tab w:val="num" w:pos="5040"/>
        </w:tabs>
        <w:ind w:left="5040" w:hanging="360"/>
      </w:pPr>
      <w:rPr>
        <w:rFonts w:ascii="Times New Roman" w:hAnsi="Times New Roman" w:hint="default"/>
      </w:rPr>
    </w:lvl>
    <w:lvl w:ilvl="7" w:tplc="97AAE4EC" w:tentative="1">
      <w:start w:val="1"/>
      <w:numFmt w:val="bullet"/>
      <w:lvlText w:val="•"/>
      <w:lvlJc w:val="left"/>
      <w:pPr>
        <w:tabs>
          <w:tab w:val="num" w:pos="5760"/>
        </w:tabs>
        <w:ind w:left="5760" w:hanging="360"/>
      </w:pPr>
      <w:rPr>
        <w:rFonts w:ascii="Times New Roman" w:hAnsi="Times New Roman" w:hint="default"/>
      </w:rPr>
    </w:lvl>
    <w:lvl w:ilvl="8" w:tplc="E15647E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C0B61E5"/>
    <w:multiLevelType w:val="hybridMultilevel"/>
    <w:tmpl w:val="A184C56A"/>
    <w:lvl w:ilvl="0" w:tplc="F7F65106">
      <w:start w:val="1"/>
      <w:numFmt w:val="bullet"/>
      <w:lvlText w:val="•"/>
      <w:lvlJc w:val="left"/>
      <w:pPr>
        <w:tabs>
          <w:tab w:val="num" w:pos="720"/>
        </w:tabs>
        <w:ind w:left="720" w:hanging="360"/>
      </w:pPr>
      <w:rPr>
        <w:rFonts w:ascii="Times New Roman" w:hAnsi="Times New Roman" w:hint="default"/>
      </w:rPr>
    </w:lvl>
    <w:lvl w:ilvl="1" w:tplc="BC989438" w:tentative="1">
      <w:start w:val="1"/>
      <w:numFmt w:val="bullet"/>
      <w:lvlText w:val="•"/>
      <w:lvlJc w:val="left"/>
      <w:pPr>
        <w:tabs>
          <w:tab w:val="num" w:pos="1440"/>
        </w:tabs>
        <w:ind w:left="1440" w:hanging="360"/>
      </w:pPr>
      <w:rPr>
        <w:rFonts w:ascii="Times New Roman" w:hAnsi="Times New Roman" w:hint="default"/>
      </w:rPr>
    </w:lvl>
    <w:lvl w:ilvl="2" w:tplc="B21E97A6" w:tentative="1">
      <w:start w:val="1"/>
      <w:numFmt w:val="bullet"/>
      <w:lvlText w:val="•"/>
      <w:lvlJc w:val="left"/>
      <w:pPr>
        <w:tabs>
          <w:tab w:val="num" w:pos="2160"/>
        </w:tabs>
        <w:ind w:left="2160" w:hanging="360"/>
      </w:pPr>
      <w:rPr>
        <w:rFonts w:ascii="Times New Roman" w:hAnsi="Times New Roman" w:hint="default"/>
      </w:rPr>
    </w:lvl>
    <w:lvl w:ilvl="3" w:tplc="4BD24E32" w:tentative="1">
      <w:start w:val="1"/>
      <w:numFmt w:val="bullet"/>
      <w:lvlText w:val="•"/>
      <w:lvlJc w:val="left"/>
      <w:pPr>
        <w:tabs>
          <w:tab w:val="num" w:pos="2880"/>
        </w:tabs>
        <w:ind w:left="2880" w:hanging="360"/>
      </w:pPr>
      <w:rPr>
        <w:rFonts w:ascii="Times New Roman" w:hAnsi="Times New Roman" w:hint="default"/>
      </w:rPr>
    </w:lvl>
    <w:lvl w:ilvl="4" w:tplc="2FF6531C" w:tentative="1">
      <w:start w:val="1"/>
      <w:numFmt w:val="bullet"/>
      <w:lvlText w:val="•"/>
      <w:lvlJc w:val="left"/>
      <w:pPr>
        <w:tabs>
          <w:tab w:val="num" w:pos="3600"/>
        </w:tabs>
        <w:ind w:left="3600" w:hanging="360"/>
      </w:pPr>
      <w:rPr>
        <w:rFonts w:ascii="Times New Roman" w:hAnsi="Times New Roman" w:hint="default"/>
      </w:rPr>
    </w:lvl>
    <w:lvl w:ilvl="5" w:tplc="B05AE854" w:tentative="1">
      <w:start w:val="1"/>
      <w:numFmt w:val="bullet"/>
      <w:lvlText w:val="•"/>
      <w:lvlJc w:val="left"/>
      <w:pPr>
        <w:tabs>
          <w:tab w:val="num" w:pos="4320"/>
        </w:tabs>
        <w:ind w:left="4320" w:hanging="360"/>
      </w:pPr>
      <w:rPr>
        <w:rFonts w:ascii="Times New Roman" w:hAnsi="Times New Roman" w:hint="default"/>
      </w:rPr>
    </w:lvl>
    <w:lvl w:ilvl="6" w:tplc="95D6D9D0" w:tentative="1">
      <w:start w:val="1"/>
      <w:numFmt w:val="bullet"/>
      <w:lvlText w:val="•"/>
      <w:lvlJc w:val="left"/>
      <w:pPr>
        <w:tabs>
          <w:tab w:val="num" w:pos="5040"/>
        </w:tabs>
        <w:ind w:left="5040" w:hanging="360"/>
      </w:pPr>
      <w:rPr>
        <w:rFonts w:ascii="Times New Roman" w:hAnsi="Times New Roman" w:hint="default"/>
      </w:rPr>
    </w:lvl>
    <w:lvl w:ilvl="7" w:tplc="9EF0E994" w:tentative="1">
      <w:start w:val="1"/>
      <w:numFmt w:val="bullet"/>
      <w:lvlText w:val="•"/>
      <w:lvlJc w:val="left"/>
      <w:pPr>
        <w:tabs>
          <w:tab w:val="num" w:pos="5760"/>
        </w:tabs>
        <w:ind w:left="5760" w:hanging="360"/>
      </w:pPr>
      <w:rPr>
        <w:rFonts w:ascii="Times New Roman" w:hAnsi="Times New Roman" w:hint="default"/>
      </w:rPr>
    </w:lvl>
    <w:lvl w:ilvl="8" w:tplc="63F293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EB2F7E"/>
    <w:multiLevelType w:val="hybridMultilevel"/>
    <w:tmpl w:val="542C6CE2"/>
    <w:lvl w:ilvl="0" w:tplc="8B28F694">
      <w:start w:val="1"/>
      <w:numFmt w:val="bullet"/>
      <w:lvlText w:val=""/>
      <w:lvlJc w:val="left"/>
      <w:pPr>
        <w:ind w:left="720" w:hanging="360"/>
      </w:pPr>
      <w:rPr>
        <w:rFonts w:ascii="Symbol" w:hAnsi="Symbol" w:hint="default"/>
      </w:rPr>
    </w:lvl>
    <w:lvl w:ilvl="1" w:tplc="17E278B6">
      <w:start w:val="1"/>
      <w:numFmt w:val="bullet"/>
      <w:lvlText w:val="o"/>
      <w:lvlJc w:val="left"/>
      <w:pPr>
        <w:ind w:left="1440" w:hanging="360"/>
      </w:pPr>
      <w:rPr>
        <w:rFonts w:ascii="Courier New" w:hAnsi="Courier New" w:hint="default"/>
      </w:rPr>
    </w:lvl>
    <w:lvl w:ilvl="2" w:tplc="792E4D98">
      <w:start w:val="1"/>
      <w:numFmt w:val="bullet"/>
      <w:lvlText w:val=""/>
      <w:lvlJc w:val="left"/>
      <w:pPr>
        <w:ind w:left="2160" w:hanging="360"/>
      </w:pPr>
      <w:rPr>
        <w:rFonts w:ascii="Wingdings" w:hAnsi="Wingdings" w:hint="default"/>
      </w:rPr>
    </w:lvl>
    <w:lvl w:ilvl="3" w:tplc="34808570">
      <w:start w:val="1"/>
      <w:numFmt w:val="bullet"/>
      <w:lvlText w:val=""/>
      <w:lvlJc w:val="left"/>
      <w:pPr>
        <w:ind w:left="2880" w:hanging="360"/>
      </w:pPr>
      <w:rPr>
        <w:rFonts w:ascii="Symbol" w:hAnsi="Symbol" w:hint="default"/>
      </w:rPr>
    </w:lvl>
    <w:lvl w:ilvl="4" w:tplc="BCEAF952">
      <w:start w:val="1"/>
      <w:numFmt w:val="bullet"/>
      <w:lvlText w:val="o"/>
      <w:lvlJc w:val="left"/>
      <w:pPr>
        <w:ind w:left="3600" w:hanging="360"/>
      </w:pPr>
      <w:rPr>
        <w:rFonts w:ascii="Courier New" w:hAnsi="Courier New" w:hint="default"/>
      </w:rPr>
    </w:lvl>
    <w:lvl w:ilvl="5" w:tplc="7A102156">
      <w:start w:val="1"/>
      <w:numFmt w:val="bullet"/>
      <w:lvlText w:val=""/>
      <w:lvlJc w:val="left"/>
      <w:pPr>
        <w:ind w:left="4320" w:hanging="360"/>
      </w:pPr>
      <w:rPr>
        <w:rFonts w:ascii="Wingdings" w:hAnsi="Wingdings" w:hint="default"/>
      </w:rPr>
    </w:lvl>
    <w:lvl w:ilvl="6" w:tplc="6432709E">
      <w:start w:val="1"/>
      <w:numFmt w:val="bullet"/>
      <w:lvlText w:val=""/>
      <w:lvlJc w:val="left"/>
      <w:pPr>
        <w:ind w:left="5040" w:hanging="360"/>
      </w:pPr>
      <w:rPr>
        <w:rFonts w:ascii="Symbol" w:hAnsi="Symbol" w:hint="default"/>
      </w:rPr>
    </w:lvl>
    <w:lvl w:ilvl="7" w:tplc="FAD46054">
      <w:start w:val="1"/>
      <w:numFmt w:val="bullet"/>
      <w:lvlText w:val="o"/>
      <w:lvlJc w:val="left"/>
      <w:pPr>
        <w:ind w:left="5760" w:hanging="360"/>
      </w:pPr>
      <w:rPr>
        <w:rFonts w:ascii="Courier New" w:hAnsi="Courier New" w:hint="default"/>
      </w:rPr>
    </w:lvl>
    <w:lvl w:ilvl="8" w:tplc="DF6A6B70">
      <w:start w:val="1"/>
      <w:numFmt w:val="bullet"/>
      <w:lvlText w:val=""/>
      <w:lvlJc w:val="left"/>
      <w:pPr>
        <w:ind w:left="6480" w:hanging="360"/>
      </w:pPr>
      <w:rPr>
        <w:rFonts w:ascii="Wingdings" w:hAnsi="Wingdings" w:hint="default"/>
      </w:rPr>
    </w:lvl>
  </w:abstractNum>
  <w:abstractNum w:abstractNumId="27" w15:restartNumberingAfterBreak="0">
    <w:nsid w:val="5F7F5A15"/>
    <w:multiLevelType w:val="hybridMultilevel"/>
    <w:tmpl w:val="5D96D488"/>
    <w:lvl w:ilvl="0" w:tplc="0CAEC0A8">
      <w:start w:val="1"/>
      <w:numFmt w:val="bullet"/>
      <w:lvlText w:val="-"/>
      <w:lvlJc w:val="left"/>
      <w:pPr>
        <w:ind w:left="720" w:hanging="360"/>
      </w:pPr>
      <w:rPr>
        <w:rFonts w:ascii="Arial Narrow" w:hAnsi="Arial Narrow" w:hint="default"/>
      </w:rPr>
    </w:lvl>
    <w:lvl w:ilvl="1" w:tplc="8174CC1C">
      <w:start w:val="1"/>
      <w:numFmt w:val="bullet"/>
      <w:lvlText w:val="o"/>
      <w:lvlJc w:val="left"/>
      <w:pPr>
        <w:ind w:left="1440" w:hanging="360"/>
      </w:pPr>
      <w:rPr>
        <w:rFonts w:ascii="Courier New" w:hAnsi="Courier New" w:hint="default"/>
      </w:rPr>
    </w:lvl>
    <w:lvl w:ilvl="2" w:tplc="F4D4F490">
      <w:start w:val="1"/>
      <w:numFmt w:val="bullet"/>
      <w:lvlText w:val=""/>
      <w:lvlJc w:val="left"/>
      <w:pPr>
        <w:ind w:left="2160" w:hanging="360"/>
      </w:pPr>
      <w:rPr>
        <w:rFonts w:ascii="Wingdings" w:hAnsi="Wingdings" w:hint="default"/>
      </w:rPr>
    </w:lvl>
    <w:lvl w:ilvl="3" w:tplc="F6AA7E10">
      <w:start w:val="1"/>
      <w:numFmt w:val="bullet"/>
      <w:lvlText w:val=""/>
      <w:lvlJc w:val="left"/>
      <w:pPr>
        <w:ind w:left="2880" w:hanging="360"/>
      </w:pPr>
      <w:rPr>
        <w:rFonts w:ascii="Symbol" w:hAnsi="Symbol" w:hint="default"/>
      </w:rPr>
    </w:lvl>
    <w:lvl w:ilvl="4" w:tplc="99F84A26">
      <w:start w:val="1"/>
      <w:numFmt w:val="bullet"/>
      <w:lvlText w:val="o"/>
      <w:lvlJc w:val="left"/>
      <w:pPr>
        <w:ind w:left="3600" w:hanging="360"/>
      </w:pPr>
      <w:rPr>
        <w:rFonts w:ascii="Courier New" w:hAnsi="Courier New" w:hint="default"/>
      </w:rPr>
    </w:lvl>
    <w:lvl w:ilvl="5" w:tplc="FE7A3DCC">
      <w:start w:val="1"/>
      <w:numFmt w:val="bullet"/>
      <w:lvlText w:val=""/>
      <w:lvlJc w:val="left"/>
      <w:pPr>
        <w:ind w:left="4320" w:hanging="360"/>
      </w:pPr>
      <w:rPr>
        <w:rFonts w:ascii="Wingdings" w:hAnsi="Wingdings" w:hint="default"/>
      </w:rPr>
    </w:lvl>
    <w:lvl w:ilvl="6" w:tplc="10AA9082">
      <w:start w:val="1"/>
      <w:numFmt w:val="bullet"/>
      <w:lvlText w:val=""/>
      <w:lvlJc w:val="left"/>
      <w:pPr>
        <w:ind w:left="5040" w:hanging="360"/>
      </w:pPr>
      <w:rPr>
        <w:rFonts w:ascii="Symbol" w:hAnsi="Symbol" w:hint="default"/>
      </w:rPr>
    </w:lvl>
    <w:lvl w:ilvl="7" w:tplc="44EC9DD8">
      <w:start w:val="1"/>
      <w:numFmt w:val="bullet"/>
      <w:lvlText w:val="o"/>
      <w:lvlJc w:val="left"/>
      <w:pPr>
        <w:ind w:left="5760" w:hanging="360"/>
      </w:pPr>
      <w:rPr>
        <w:rFonts w:ascii="Courier New" w:hAnsi="Courier New" w:hint="default"/>
      </w:rPr>
    </w:lvl>
    <w:lvl w:ilvl="8" w:tplc="1996D620">
      <w:start w:val="1"/>
      <w:numFmt w:val="bullet"/>
      <w:lvlText w:val=""/>
      <w:lvlJc w:val="left"/>
      <w:pPr>
        <w:ind w:left="6480" w:hanging="360"/>
      </w:pPr>
      <w:rPr>
        <w:rFonts w:ascii="Wingdings" w:hAnsi="Wingdings" w:hint="default"/>
      </w:rPr>
    </w:lvl>
  </w:abstractNum>
  <w:abstractNum w:abstractNumId="28" w15:restartNumberingAfterBreak="0">
    <w:nsid w:val="669D6C47"/>
    <w:multiLevelType w:val="hybridMultilevel"/>
    <w:tmpl w:val="68642DE2"/>
    <w:lvl w:ilvl="0" w:tplc="94EA6FF0">
      <w:start w:val="1"/>
      <w:numFmt w:val="bullet"/>
      <w:lvlText w:val=""/>
      <w:lvlJc w:val="left"/>
      <w:pPr>
        <w:ind w:left="720" w:hanging="360"/>
      </w:pPr>
      <w:rPr>
        <w:rFonts w:ascii="Symbol" w:hAnsi="Symbol" w:hint="default"/>
      </w:rPr>
    </w:lvl>
    <w:lvl w:ilvl="1" w:tplc="B8B472C0">
      <w:start w:val="1"/>
      <w:numFmt w:val="bullet"/>
      <w:lvlText w:val="o"/>
      <w:lvlJc w:val="left"/>
      <w:pPr>
        <w:ind w:left="1440" w:hanging="360"/>
      </w:pPr>
      <w:rPr>
        <w:rFonts w:ascii="Courier New" w:hAnsi="Courier New" w:hint="default"/>
      </w:rPr>
    </w:lvl>
    <w:lvl w:ilvl="2" w:tplc="BF0EF87C">
      <w:start w:val="1"/>
      <w:numFmt w:val="bullet"/>
      <w:lvlText w:val=""/>
      <w:lvlJc w:val="left"/>
      <w:pPr>
        <w:ind w:left="2160" w:hanging="360"/>
      </w:pPr>
      <w:rPr>
        <w:rFonts w:ascii="Wingdings" w:hAnsi="Wingdings" w:hint="default"/>
      </w:rPr>
    </w:lvl>
    <w:lvl w:ilvl="3" w:tplc="68C611AC">
      <w:start w:val="1"/>
      <w:numFmt w:val="bullet"/>
      <w:lvlText w:val=""/>
      <w:lvlJc w:val="left"/>
      <w:pPr>
        <w:ind w:left="2880" w:hanging="360"/>
      </w:pPr>
      <w:rPr>
        <w:rFonts w:ascii="Symbol" w:hAnsi="Symbol" w:hint="default"/>
      </w:rPr>
    </w:lvl>
    <w:lvl w:ilvl="4" w:tplc="61C68260">
      <w:start w:val="1"/>
      <w:numFmt w:val="bullet"/>
      <w:lvlText w:val="o"/>
      <w:lvlJc w:val="left"/>
      <w:pPr>
        <w:ind w:left="3600" w:hanging="360"/>
      </w:pPr>
      <w:rPr>
        <w:rFonts w:ascii="Courier New" w:hAnsi="Courier New" w:hint="default"/>
      </w:rPr>
    </w:lvl>
    <w:lvl w:ilvl="5" w:tplc="047098AA">
      <w:start w:val="1"/>
      <w:numFmt w:val="bullet"/>
      <w:lvlText w:val=""/>
      <w:lvlJc w:val="left"/>
      <w:pPr>
        <w:ind w:left="4320" w:hanging="360"/>
      </w:pPr>
      <w:rPr>
        <w:rFonts w:ascii="Wingdings" w:hAnsi="Wingdings" w:hint="default"/>
      </w:rPr>
    </w:lvl>
    <w:lvl w:ilvl="6" w:tplc="29CAAD88">
      <w:start w:val="1"/>
      <w:numFmt w:val="bullet"/>
      <w:lvlText w:val=""/>
      <w:lvlJc w:val="left"/>
      <w:pPr>
        <w:ind w:left="5040" w:hanging="360"/>
      </w:pPr>
      <w:rPr>
        <w:rFonts w:ascii="Symbol" w:hAnsi="Symbol" w:hint="default"/>
      </w:rPr>
    </w:lvl>
    <w:lvl w:ilvl="7" w:tplc="DD70A956">
      <w:start w:val="1"/>
      <w:numFmt w:val="bullet"/>
      <w:lvlText w:val="o"/>
      <w:lvlJc w:val="left"/>
      <w:pPr>
        <w:ind w:left="5760" w:hanging="360"/>
      </w:pPr>
      <w:rPr>
        <w:rFonts w:ascii="Courier New" w:hAnsi="Courier New" w:hint="default"/>
      </w:rPr>
    </w:lvl>
    <w:lvl w:ilvl="8" w:tplc="C0C252C0">
      <w:start w:val="1"/>
      <w:numFmt w:val="bullet"/>
      <w:lvlText w:val=""/>
      <w:lvlJc w:val="left"/>
      <w:pPr>
        <w:ind w:left="6480" w:hanging="360"/>
      </w:pPr>
      <w:rPr>
        <w:rFonts w:ascii="Wingdings" w:hAnsi="Wingdings" w:hint="default"/>
      </w:rPr>
    </w:lvl>
  </w:abstractNum>
  <w:abstractNum w:abstractNumId="29" w15:restartNumberingAfterBreak="0">
    <w:nsid w:val="6C1F3A2C"/>
    <w:multiLevelType w:val="hybridMultilevel"/>
    <w:tmpl w:val="D9646E5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0" w15:restartNumberingAfterBreak="0">
    <w:nsid w:val="6D18753E"/>
    <w:multiLevelType w:val="hybridMultilevel"/>
    <w:tmpl w:val="5F20AE4A"/>
    <w:lvl w:ilvl="0" w:tplc="6414AB4A">
      <w:start w:val="1"/>
      <w:numFmt w:val="bullet"/>
      <w:lvlText w:val=""/>
      <w:lvlJc w:val="left"/>
      <w:pPr>
        <w:ind w:left="720" w:hanging="360"/>
      </w:pPr>
      <w:rPr>
        <w:rFonts w:ascii="Wingdings" w:hAnsi="Wingdings" w:hint="default"/>
        <w:color w:val="365F91"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E83B13"/>
    <w:multiLevelType w:val="hybridMultilevel"/>
    <w:tmpl w:val="35AC5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1C73B08"/>
    <w:multiLevelType w:val="multilevel"/>
    <w:tmpl w:val="C402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030D94"/>
    <w:multiLevelType w:val="hybridMultilevel"/>
    <w:tmpl w:val="4D32CC32"/>
    <w:lvl w:ilvl="0" w:tplc="3F2033A2">
      <w:start w:val="1"/>
      <w:numFmt w:val="bullet"/>
      <w:lvlText w:val="•"/>
      <w:lvlJc w:val="left"/>
      <w:pPr>
        <w:tabs>
          <w:tab w:val="num" w:pos="720"/>
        </w:tabs>
        <w:ind w:left="720" w:hanging="360"/>
      </w:pPr>
      <w:rPr>
        <w:rFonts w:ascii="Times New Roman" w:hAnsi="Times New Roman" w:hint="default"/>
      </w:rPr>
    </w:lvl>
    <w:lvl w:ilvl="1" w:tplc="1464A1CC" w:tentative="1">
      <w:start w:val="1"/>
      <w:numFmt w:val="bullet"/>
      <w:lvlText w:val="•"/>
      <w:lvlJc w:val="left"/>
      <w:pPr>
        <w:tabs>
          <w:tab w:val="num" w:pos="1440"/>
        </w:tabs>
        <w:ind w:left="1440" w:hanging="360"/>
      </w:pPr>
      <w:rPr>
        <w:rFonts w:ascii="Times New Roman" w:hAnsi="Times New Roman" w:hint="default"/>
      </w:rPr>
    </w:lvl>
    <w:lvl w:ilvl="2" w:tplc="9CE6BAB6" w:tentative="1">
      <w:start w:val="1"/>
      <w:numFmt w:val="bullet"/>
      <w:lvlText w:val="•"/>
      <w:lvlJc w:val="left"/>
      <w:pPr>
        <w:tabs>
          <w:tab w:val="num" w:pos="2160"/>
        </w:tabs>
        <w:ind w:left="2160" w:hanging="360"/>
      </w:pPr>
      <w:rPr>
        <w:rFonts w:ascii="Times New Roman" w:hAnsi="Times New Roman" w:hint="default"/>
      </w:rPr>
    </w:lvl>
    <w:lvl w:ilvl="3" w:tplc="899482DA" w:tentative="1">
      <w:start w:val="1"/>
      <w:numFmt w:val="bullet"/>
      <w:lvlText w:val="•"/>
      <w:lvlJc w:val="left"/>
      <w:pPr>
        <w:tabs>
          <w:tab w:val="num" w:pos="2880"/>
        </w:tabs>
        <w:ind w:left="2880" w:hanging="360"/>
      </w:pPr>
      <w:rPr>
        <w:rFonts w:ascii="Times New Roman" w:hAnsi="Times New Roman" w:hint="default"/>
      </w:rPr>
    </w:lvl>
    <w:lvl w:ilvl="4" w:tplc="4B0EC000" w:tentative="1">
      <w:start w:val="1"/>
      <w:numFmt w:val="bullet"/>
      <w:lvlText w:val="•"/>
      <w:lvlJc w:val="left"/>
      <w:pPr>
        <w:tabs>
          <w:tab w:val="num" w:pos="3600"/>
        </w:tabs>
        <w:ind w:left="3600" w:hanging="360"/>
      </w:pPr>
      <w:rPr>
        <w:rFonts w:ascii="Times New Roman" w:hAnsi="Times New Roman" w:hint="default"/>
      </w:rPr>
    </w:lvl>
    <w:lvl w:ilvl="5" w:tplc="7B0A8F04" w:tentative="1">
      <w:start w:val="1"/>
      <w:numFmt w:val="bullet"/>
      <w:lvlText w:val="•"/>
      <w:lvlJc w:val="left"/>
      <w:pPr>
        <w:tabs>
          <w:tab w:val="num" w:pos="4320"/>
        </w:tabs>
        <w:ind w:left="4320" w:hanging="360"/>
      </w:pPr>
      <w:rPr>
        <w:rFonts w:ascii="Times New Roman" w:hAnsi="Times New Roman" w:hint="default"/>
      </w:rPr>
    </w:lvl>
    <w:lvl w:ilvl="6" w:tplc="18E428F6" w:tentative="1">
      <w:start w:val="1"/>
      <w:numFmt w:val="bullet"/>
      <w:lvlText w:val="•"/>
      <w:lvlJc w:val="left"/>
      <w:pPr>
        <w:tabs>
          <w:tab w:val="num" w:pos="5040"/>
        </w:tabs>
        <w:ind w:left="5040" w:hanging="360"/>
      </w:pPr>
      <w:rPr>
        <w:rFonts w:ascii="Times New Roman" w:hAnsi="Times New Roman" w:hint="default"/>
      </w:rPr>
    </w:lvl>
    <w:lvl w:ilvl="7" w:tplc="EA52F2C8" w:tentative="1">
      <w:start w:val="1"/>
      <w:numFmt w:val="bullet"/>
      <w:lvlText w:val="•"/>
      <w:lvlJc w:val="left"/>
      <w:pPr>
        <w:tabs>
          <w:tab w:val="num" w:pos="5760"/>
        </w:tabs>
        <w:ind w:left="5760" w:hanging="360"/>
      </w:pPr>
      <w:rPr>
        <w:rFonts w:ascii="Times New Roman" w:hAnsi="Times New Roman" w:hint="default"/>
      </w:rPr>
    </w:lvl>
    <w:lvl w:ilvl="8" w:tplc="6D560EA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56A2ACA"/>
    <w:multiLevelType w:val="hybridMultilevel"/>
    <w:tmpl w:val="A49CA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7A351A"/>
    <w:multiLevelType w:val="hybridMultilevel"/>
    <w:tmpl w:val="B0C02C66"/>
    <w:lvl w:ilvl="0" w:tplc="A1FEF85E">
      <w:start w:val="1"/>
      <w:numFmt w:val="decimal"/>
      <w:lvlText w:val="%1."/>
      <w:lvlJc w:val="left"/>
      <w:pPr>
        <w:ind w:left="720" w:hanging="360"/>
      </w:pPr>
    </w:lvl>
    <w:lvl w:ilvl="1" w:tplc="EA58B83E">
      <w:start w:val="1"/>
      <w:numFmt w:val="lowerLetter"/>
      <w:lvlText w:val="%2."/>
      <w:lvlJc w:val="left"/>
      <w:pPr>
        <w:ind w:left="1440" w:hanging="360"/>
      </w:pPr>
    </w:lvl>
    <w:lvl w:ilvl="2" w:tplc="97FC498C">
      <w:start w:val="1"/>
      <w:numFmt w:val="lowerRoman"/>
      <w:lvlText w:val="%3."/>
      <w:lvlJc w:val="right"/>
      <w:pPr>
        <w:ind w:left="2160" w:hanging="180"/>
      </w:pPr>
    </w:lvl>
    <w:lvl w:ilvl="3" w:tplc="0F0A357A">
      <w:start w:val="1"/>
      <w:numFmt w:val="decimal"/>
      <w:lvlText w:val="%4."/>
      <w:lvlJc w:val="left"/>
      <w:pPr>
        <w:ind w:left="2880" w:hanging="360"/>
      </w:pPr>
    </w:lvl>
    <w:lvl w:ilvl="4" w:tplc="D4B6EC6C">
      <w:start w:val="1"/>
      <w:numFmt w:val="lowerLetter"/>
      <w:lvlText w:val="%5."/>
      <w:lvlJc w:val="left"/>
      <w:pPr>
        <w:ind w:left="3600" w:hanging="360"/>
      </w:pPr>
    </w:lvl>
    <w:lvl w:ilvl="5" w:tplc="883E5316">
      <w:start w:val="1"/>
      <w:numFmt w:val="lowerRoman"/>
      <w:lvlText w:val="%6."/>
      <w:lvlJc w:val="right"/>
      <w:pPr>
        <w:ind w:left="4320" w:hanging="180"/>
      </w:pPr>
    </w:lvl>
    <w:lvl w:ilvl="6" w:tplc="DB90ACFA">
      <w:start w:val="1"/>
      <w:numFmt w:val="decimal"/>
      <w:lvlText w:val="%7."/>
      <w:lvlJc w:val="left"/>
      <w:pPr>
        <w:ind w:left="5040" w:hanging="360"/>
      </w:pPr>
    </w:lvl>
    <w:lvl w:ilvl="7" w:tplc="83500A22">
      <w:start w:val="1"/>
      <w:numFmt w:val="lowerLetter"/>
      <w:lvlText w:val="%8."/>
      <w:lvlJc w:val="left"/>
      <w:pPr>
        <w:ind w:left="5760" w:hanging="360"/>
      </w:pPr>
    </w:lvl>
    <w:lvl w:ilvl="8" w:tplc="0FC2C204">
      <w:start w:val="1"/>
      <w:numFmt w:val="lowerRoman"/>
      <w:lvlText w:val="%9."/>
      <w:lvlJc w:val="right"/>
      <w:pPr>
        <w:ind w:left="6480" w:hanging="180"/>
      </w:pPr>
    </w:lvl>
  </w:abstractNum>
  <w:num w:numId="1" w16cid:durableId="2145613184">
    <w:abstractNumId w:val="1"/>
  </w:num>
  <w:num w:numId="2" w16cid:durableId="1745450539">
    <w:abstractNumId w:val="14"/>
  </w:num>
  <w:num w:numId="3" w16cid:durableId="1264607410">
    <w:abstractNumId w:val="27"/>
  </w:num>
  <w:num w:numId="4" w16cid:durableId="112948894">
    <w:abstractNumId w:val="7"/>
  </w:num>
  <w:num w:numId="5" w16cid:durableId="344942887">
    <w:abstractNumId w:val="23"/>
  </w:num>
  <w:num w:numId="6" w16cid:durableId="1912503852">
    <w:abstractNumId w:val="35"/>
  </w:num>
  <w:num w:numId="7" w16cid:durableId="1639021790">
    <w:abstractNumId w:val="18"/>
  </w:num>
  <w:num w:numId="8" w16cid:durableId="1886405760">
    <w:abstractNumId w:val="30"/>
  </w:num>
  <w:num w:numId="9" w16cid:durableId="1140222365">
    <w:abstractNumId w:val="8"/>
  </w:num>
  <w:num w:numId="10" w16cid:durableId="1040325483">
    <w:abstractNumId w:val="34"/>
  </w:num>
  <w:num w:numId="11" w16cid:durableId="1260799159">
    <w:abstractNumId w:val="3"/>
  </w:num>
  <w:num w:numId="12" w16cid:durableId="129371826">
    <w:abstractNumId w:val="21"/>
  </w:num>
  <w:num w:numId="13" w16cid:durableId="1744404052">
    <w:abstractNumId w:val="20"/>
  </w:num>
  <w:num w:numId="14" w16cid:durableId="501941556">
    <w:abstractNumId w:val="15"/>
  </w:num>
  <w:num w:numId="15" w16cid:durableId="1676030293">
    <w:abstractNumId w:val="16"/>
  </w:num>
  <w:num w:numId="16" w16cid:durableId="1343362486">
    <w:abstractNumId w:val="5"/>
  </w:num>
  <w:num w:numId="17" w16cid:durableId="1307706224">
    <w:abstractNumId w:val="12"/>
  </w:num>
  <w:num w:numId="18" w16cid:durableId="1932621090">
    <w:abstractNumId w:val="4"/>
  </w:num>
  <w:num w:numId="19" w16cid:durableId="1183782868">
    <w:abstractNumId w:val="19"/>
  </w:num>
  <w:num w:numId="20" w16cid:durableId="1623540259">
    <w:abstractNumId w:val="17"/>
  </w:num>
  <w:num w:numId="21" w16cid:durableId="1122458754">
    <w:abstractNumId w:val="28"/>
  </w:num>
  <w:num w:numId="22" w16cid:durableId="1035886376">
    <w:abstractNumId w:val="0"/>
  </w:num>
  <w:num w:numId="23" w16cid:durableId="1471245616">
    <w:abstractNumId w:val="2"/>
  </w:num>
  <w:num w:numId="24" w16cid:durableId="1015155552">
    <w:abstractNumId w:val="11"/>
  </w:num>
  <w:num w:numId="25" w16cid:durableId="1876110906">
    <w:abstractNumId w:val="26"/>
  </w:num>
  <w:num w:numId="26" w16cid:durableId="2076388995">
    <w:abstractNumId w:val="6"/>
  </w:num>
  <w:num w:numId="27" w16cid:durableId="2046052196">
    <w:abstractNumId w:val="32"/>
  </w:num>
  <w:num w:numId="28" w16cid:durableId="659890377">
    <w:abstractNumId w:val="25"/>
  </w:num>
  <w:num w:numId="29" w16cid:durableId="119152441">
    <w:abstractNumId w:val="33"/>
  </w:num>
  <w:num w:numId="30" w16cid:durableId="1038359032">
    <w:abstractNumId w:val="24"/>
  </w:num>
  <w:num w:numId="31" w16cid:durableId="1031344270">
    <w:abstractNumId w:val="10"/>
  </w:num>
  <w:num w:numId="32" w16cid:durableId="574971791">
    <w:abstractNumId w:val="13"/>
  </w:num>
  <w:num w:numId="33" w16cid:durableId="830635020">
    <w:abstractNumId w:val="9"/>
  </w:num>
  <w:num w:numId="34" w16cid:durableId="146408664">
    <w:abstractNumId w:val="31"/>
  </w:num>
  <w:num w:numId="35" w16cid:durableId="408305100">
    <w:abstractNumId w:val="29"/>
  </w:num>
  <w:num w:numId="36" w16cid:durableId="21234533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30C"/>
    <w:rsid w:val="00004108"/>
    <w:rsid w:val="000105B8"/>
    <w:rsid w:val="00011880"/>
    <w:rsid w:val="00011890"/>
    <w:rsid w:val="00012EA1"/>
    <w:rsid w:val="00016DC7"/>
    <w:rsid w:val="00024932"/>
    <w:rsid w:val="00031B0B"/>
    <w:rsid w:val="000332D8"/>
    <w:rsid w:val="00033A4F"/>
    <w:rsid w:val="00036E34"/>
    <w:rsid w:val="000377BA"/>
    <w:rsid w:val="00037B80"/>
    <w:rsid w:val="000436BA"/>
    <w:rsid w:val="000447F7"/>
    <w:rsid w:val="000450CE"/>
    <w:rsid w:val="00056C5E"/>
    <w:rsid w:val="00062B22"/>
    <w:rsid w:val="000661FA"/>
    <w:rsid w:val="000669FF"/>
    <w:rsid w:val="00075EBF"/>
    <w:rsid w:val="00080E01"/>
    <w:rsid w:val="00081EF5"/>
    <w:rsid w:val="00090676"/>
    <w:rsid w:val="00092D4E"/>
    <w:rsid w:val="000943F7"/>
    <w:rsid w:val="000A1FA1"/>
    <w:rsid w:val="000A5760"/>
    <w:rsid w:val="000A625D"/>
    <w:rsid w:val="000B46AE"/>
    <w:rsid w:val="000B50A0"/>
    <w:rsid w:val="000B65F4"/>
    <w:rsid w:val="000C4A81"/>
    <w:rsid w:val="000C4AC2"/>
    <w:rsid w:val="000E1D71"/>
    <w:rsid w:val="000E2590"/>
    <w:rsid w:val="000E3254"/>
    <w:rsid w:val="000E597E"/>
    <w:rsid w:val="000F3537"/>
    <w:rsid w:val="00104C71"/>
    <w:rsid w:val="00104E85"/>
    <w:rsid w:val="00105F78"/>
    <w:rsid w:val="00107536"/>
    <w:rsid w:val="00110DF3"/>
    <w:rsid w:val="00113372"/>
    <w:rsid w:val="0011395B"/>
    <w:rsid w:val="00113A6F"/>
    <w:rsid w:val="00113D42"/>
    <w:rsid w:val="001200D3"/>
    <w:rsid w:val="001272DF"/>
    <w:rsid w:val="0013530A"/>
    <w:rsid w:val="00137E00"/>
    <w:rsid w:val="00141352"/>
    <w:rsid w:val="001437DD"/>
    <w:rsid w:val="00146E9E"/>
    <w:rsid w:val="00154830"/>
    <w:rsid w:val="00160A73"/>
    <w:rsid w:val="00160CDE"/>
    <w:rsid w:val="00163DC8"/>
    <w:rsid w:val="001678B7"/>
    <w:rsid w:val="001749BB"/>
    <w:rsid w:val="00175187"/>
    <w:rsid w:val="0018213C"/>
    <w:rsid w:val="001829E3"/>
    <w:rsid w:val="00182DC0"/>
    <w:rsid w:val="00183076"/>
    <w:rsid w:val="00190F33"/>
    <w:rsid w:val="00195CB0"/>
    <w:rsid w:val="001963BE"/>
    <w:rsid w:val="001A2663"/>
    <w:rsid w:val="001A5652"/>
    <w:rsid w:val="001A793F"/>
    <w:rsid w:val="001B09B7"/>
    <w:rsid w:val="001B0F3B"/>
    <w:rsid w:val="001B1047"/>
    <w:rsid w:val="001B29FF"/>
    <w:rsid w:val="001C04BF"/>
    <w:rsid w:val="001D3752"/>
    <w:rsid w:val="001D5A36"/>
    <w:rsid w:val="001E4A34"/>
    <w:rsid w:val="001F1633"/>
    <w:rsid w:val="001F62C1"/>
    <w:rsid w:val="002001E5"/>
    <w:rsid w:val="00200E9E"/>
    <w:rsid w:val="00204F3A"/>
    <w:rsid w:val="0020515C"/>
    <w:rsid w:val="00205CC4"/>
    <w:rsid w:val="00216CD6"/>
    <w:rsid w:val="002243D0"/>
    <w:rsid w:val="002258BE"/>
    <w:rsid w:val="00226B26"/>
    <w:rsid w:val="00226FB6"/>
    <w:rsid w:val="00227D2A"/>
    <w:rsid w:val="0023474E"/>
    <w:rsid w:val="00242B47"/>
    <w:rsid w:val="00244125"/>
    <w:rsid w:val="0024647E"/>
    <w:rsid w:val="002508CB"/>
    <w:rsid w:val="00251550"/>
    <w:rsid w:val="0025563E"/>
    <w:rsid w:val="0025750C"/>
    <w:rsid w:val="002617C2"/>
    <w:rsid w:val="00262983"/>
    <w:rsid w:val="00266D75"/>
    <w:rsid w:val="00267F86"/>
    <w:rsid w:val="00276F36"/>
    <w:rsid w:val="00277B98"/>
    <w:rsid w:val="0028008D"/>
    <w:rsid w:val="00280453"/>
    <w:rsid w:val="00281EC5"/>
    <w:rsid w:val="0028261B"/>
    <w:rsid w:val="0028453C"/>
    <w:rsid w:val="002846DB"/>
    <w:rsid w:val="002854D7"/>
    <w:rsid w:val="00294490"/>
    <w:rsid w:val="002A0CD1"/>
    <w:rsid w:val="002A134F"/>
    <w:rsid w:val="002A1D5F"/>
    <w:rsid w:val="002A4935"/>
    <w:rsid w:val="002A4A52"/>
    <w:rsid w:val="002A5C9C"/>
    <w:rsid w:val="002A6822"/>
    <w:rsid w:val="002A6EFA"/>
    <w:rsid w:val="002B04AF"/>
    <w:rsid w:val="002B090B"/>
    <w:rsid w:val="002B4333"/>
    <w:rsid w:val="002C6585"/>
    <w:rsid w:val="002D2297"/>
    <w:rsid w:val="002D2C7B"/>
    <w:rsid w:val="002D38F3"/>
    <w:rsid w:val="002D5283"/>
    <w:rsid w:val="002D58D1"/>
    <w:rsid w:val="002D7A17"/>
    <w:rsid w:val="002E5D87"/>
    <w:rsid w:val="002E76B3"/>
    <w:rsid w:val="002E7D72"/>
    <w:rsid w:val="002F0B8D"/>
    <w:rsid w:val="002F1C6F"/>
    <w:rsid w:val="002F382B"/>
    <w:rsid w:val="002F55BC"/>
    <w:rsid w:val="003005F9"/>
    <w:rsid w:val="00300FE0"/>
    <w:rsid w:val="00303598"/>
    <w:rsid w:val="00304573"/>
    <w:rsid w:val="0030567B"/>
    <w:rsid w:val="003120A8"/>
    <w:rsid w:val="003129ED"/>
    <w:rsid w:val="00314F98"/>
    <w:rsid w:val="00315188"/>
    <w:rsid w:val="00315C18"/>
    <w:rsid w:val="00317DFE"/>
    <w:rsid w:val="00322F3A"/>
    <w:rsid w:val="00330D34"/>
    <w:rsid w:val="00332194"/>
    <w:rsid w:val="00343372"/>
    <w:rsid w:val="00347B3B"/>
    <w:rsid w:val="0035571B"/>
    <w:rsid w:val="003649F7"/>
    <w:rsid w:val="00366533"/>
    <w:rsid w:val="003666F6"/>
    <w:rsid w:val="00366798"/>
    <w:rsid w:val="00373EBA"/>
    <w:rsid w:val="00375FEE"/>
    <w:rsid w:val="00376616"/>
    <w:rsid w:val="00381159"/>
    <w:rsid w:val="0038115B"/>
    <w:rsid w:val="003B3744"/>
    <w:rsid w:val="003B3B08"/>
    <w:rsid w:val="003B70D6"/>
    <w:rsid w:val="003C08A8"/>
    <w:rsid w:val="003C3E54"/>
    <w:rsid w:val="003C4C1E"/>
    <w:rsid w:val="003D0DAA"/>
    <w:rsid w:val="003D1862"/>
    <w:rsid w:val="003D677D"/>
    <w:rsid w:val="003E4C67"/>
    <w:rsid w:val="003E730C"/>
    <w:rsid w:val="003F0382"/>
    <w:rsid w:val="003F2243"/>
    <w:rsid w:val="003F3335"/>
    <w:rsid w:val="003F33CB"/>
    <w:rsid w:val="003F5ED8"/>
    <w:rsid w:val="003F7E0F"/>
    <w:rsid w:val="00404F5D"/>
    <w:rsid w:val="00414813"/>
    <w:rsid w:val="00420CA1"/>
    <w:rsid w:val="00435B70"/>
    <w:rsid w:val="00437EA4"/>
    <w:rsid w:val="00437EF4"/>
    <w:rsid w:val="004436DD"/>
    <w:rsid w:val="00443D36"/>
    <w:rsid w:val="004472B5"/>
    <w:rsid w:val="00447E43"/>
    <w:rsid w:val="00456CC8"/>
    <w:rsid w:val="004608F5"/>
    <w:rsid w:val="00460D86"/>
    <w:rsid w:val="0046347C"/>
    <w:rsid w:val="004702BA"/>
    <w:rsid w:val="00471046"/>
    <w:rsid w:val="00473EAA"/>
    <w:rsid w:val="00476EC0"/>
    <w:rsid w:val="0047736B"/>
    <w:rsid w:val="00482150"/>
    <w:rsid w:val="00484B52"/>
    <w:rsid w:val="00490FF6"/>
    <w:rsid w:val="004914CF"/>
    <w:rsid w:val="004928C8"/>
    <w:rsid w:val="00492A93"/>
    <w:rsid w:val="004A311E"/>
    <w:rsid w:val="004A70DD"/>
    <w:rsid w:val="004B5F88"/>
    <w:rsid w:val="004D29EA"/>
    <w:rsid w:val="004D48AE"/>
    <w:rsid w:val="004D6251"/>
    <w:rsid w:val="004E0C73"/>
    <w:rsid w:val="004E3E22"/>
    <w:rsid w:val="004E4CDB"/>
    <w:rsid w:val="004E7F65"/>
    <w:rsid w:val="004F1896"/>
    <w:rsid w:val="004F18F1"/>
    <w:rsid w:val="004F474D"/>
    <w:rsid w:val="004F65FF"/>
    <w:rsid w:val="00505952"/>
    <w:rsid w:val="00505EB9"/>
    <w:rsid w:val="00506379"/>
    <w:rsid w:val="00506A25"/>
    <w:rsid w:val="00506AAB"/>
    <w:rsid w:val="00506C67"/>
    <w:rsid w:val="00513132"/>
    <w:rsid w:val="005154FA"/>
    <w:rsid w:val="00516AA6"/>
    <w:rsid w:val="00526880"/>
    <w:rsid w:val="00532F77"/>
    <w:rsid w:val="00533195"/>
    <w:rsid w:val="00534C01"/>
    <w:rsid w:val="005427BD"/>
    <w:rsid w:val="005444B5"/>
    <w:rsid w:val="005526CD"/>
    <w:rsid w:val="0055780C"/>
    <w:rsid w:val="0056174D"/>
    <w:rsid w:val="005619A3"/>
    <w:rsid w:val="0056360A"/>
    <w:rsid w:val="00566F90"/>
    <w:rsid w:val="0057247F"/>
    <w:rsid w:val="00574BC8"/>
    <w:rsid w:val="00576188"/>
    <w:rsid w:val="005828FC"/>
    <w:rsid w:val="0058383D"/>
    <w:rsid w:val="005940E3"/>
    <w:rsid w:val="00595D2B"/>
    <w:rsid w:val="00597D09"/>
    <w:rsid w:val="005A4B8B"/>
    <w:rsid w:val="005A6AF0"/>
    <w:rsid w:val="005B74C9"/>
    <w:rsid w:val="005C0762"/>
    <w:rsid w:val="005C3CF8"/>
    <w:rsid w:val="005C64F7"/>
    <w:rsid w:val="005D1398"/>
    <w:rsid w:val="005D2587"/>
    <w:rsid w:val="005D7640"/>
    <w:rsid w:val="005E1C57"/>
    <w:rsid w:val="005E29BA"/>
    <w:rsid w:val="005E3EDF"/>
    <w:rsid w:val="005E4B8B"/>
    <w:rsid w:val="005E4C7C"/>
    <w:rsid w:val="005E7CDF"/>
    <w:rsid w:val="005F300B"/>
    <w:rsid w:val="006001EC"/>
    <w:rsid w:val="00601011"/>
    <w:rsid w:val="00601B16"/>
    <w:rsid w:val="00601C1F"/>
    <w:rsid w:val="00602D41"/>
    <w:rsid w:val="00604D6D"/>
    <w:rsid w:val="00617B97"/>
    <w:rsid w:val="00622E67"/>
    <w:rsid w:val="00631F16"/>
    <w:rsid w:val="0063705E"/>
    <w:rsid w:val="00650771"/>
    <w:rsid w:val="00650E8F"/>
    <w:rsid w:val="006520C9"/>
    <w:rsid w:val="00655E0F"/>
    <w:rsid w:val="00657FEF"/>
    <w:rsid w:val="00665938"/>
    <w:rsid w:val="0066595C"/>
    <w:rsid w:val="00666B73"/>
    <w:rsid w:val="00667A3A"/>
    <w:rsid w:val="0067795D"/>
    <w:rsid w:val="006910F1"/>
    <w:rsid w:val="00694E69"/>
    <w:rsid w:val="00696736"/>
    <w:rsid w:val="006A49CA"/>
    <w:rsid w:val="006A5866"/>
    <w:rsid w:val="006A5903"/>
    <w:rsid w:val="006C0A49"/>
    <w:rsid w:val="006C134B"/>
    <w:rsid w:val="006C2910"/>
    <w:rsid w:val="006C3577"/>
    <w:rsid w:val="006C49BD"/>
    <w:rsid w:val="006D1DD9"/>
    <w:rsid w:val="006D6C04"/>
    <w:rsid w:val="006E036D"/>
    <w:rsid w:val="006F4E28"/>
    <w:rsid w:val="00702A7C"/>
    <w:rsid w:val="00716A13"/>
    <w:rsid w:val="00722980"/>
    <w:rsid w:val="00722BF3"/>
    <w:rsid w:val="00724B66"/>
    <w:rsid w:val="007261C9"/>
    <w:rsid w:val="00726202"/>
    <w:rsid w:val="0072705F"/>
    <w:rsid w:val="00730E48"/>
    <w:rsid w:val="00742C19"/>
    <w:rsid w:val="00743BA0"/>
    <w:rsid w:val="00745B72"/>
    <w:rsid w:val="0075126C"/>
    <w:rsid w:val="00751D9E"/>
    <w:rsid w:val="00760A43"/>
    <w:rsid w:val="007618D7"/>
    <w:rsid w:val="0076375D"/>
    <w:rsid w:val="00776CD0"/>
    <w:rsid w:val="007917F9"/>
    <w:rsid w:val="00797F98"/>
    <w:rsid w:val="007A2AE3"/>
    <w:rsid w:val="007B1DB1"/>
    <w:rsid w:val="007B2639"/>
    <w:rsid w:val="007B2A18"/>
    <w:rsid w:val="007D18E9"/>
    <w:rsid w:val="007D2858"/>
    <w:rsid w:val="007D2F54"/>
    <w:rsid w:val="007D316C"/>
    <w:rsid w:val="007E3054"/>
    <w:rsid w:val="007E30E3"/>
    <w:rsid w:val="007E5138"/>
    <w:rsid w:val="007E765B"/>
    <w:rsid w:val="007F026B"/>
    <w:rsid w:val="007F0814"/>
    <w:rsid w:val="007F350D"/>
    <w:rsid w:val="007F4568"/>
    <w:rsid w:val="00800AA3"/>
    <w:rsid w:val="00803385"/>
    <w:rsid w:val="00807781"/>
    <w:rsid w:val="008116CA"/>
    <w:rsid w:val="0081215B"/>
    <w:rsid w:val="00812C8C"/>
    <w:rsid w:val="008145C7"/>
    <w:rsid w:val="00814B3E"/>
    <w:rsid w:val="00815ABA"/>
    <w:rsid w:val="00822051"/>
    <w:rsid w:val="00822D95"/>
    <w:rsid w:val="00827595"/>
    <w:rsid w:val="0083192E"/>
    <w:rsid w:val="00831E81"/>
    <w:rsid w:val="008328E8"/>
    <w:rsid w:val="0083349A"/>
    <w:rsid w:val="00840A02"/>
    <w:rsid w:val="00845E0E"/>
    <w:rsid w:val="008529FC"/>
    <w:rsid w:val="008553FB"/>
    <w:rsid w:val="00856CB9"/>
    <w:rsid w:val="008620DC"/>
    <w:rsid w:val="0086715E"/>
    <w:rsid w:val="00867B9C"/>
    <w:rsid w:val="00873593"/>
    <w:rsid w:val="0087507E"/>
    <w:rsid w:val="008767D3"/>
    <w:rsid w:val="00882814"/>
    <w:rsid w:val="00882849"/>
    <w:rsid w:val="008910D3"/>
    <w:rsid w:val="00892C3B"/>
    <w:rsid w:val="00895BD2"/>
    <w:rsid w:val="008979C7"/>
    <w:rsid w:val="00897B72"/>
    <w:rsid w:val="008A0683"/>
    <w:rsid w:val="008A6F31"/>
    <w:rsid w:val="008A7712"/>
    <w:rsid w:val="008B4C79"/>
    <w:rsid w:val="008B4C7F"/>
    <w:rsid w:val="008B5660"/>
    <w:rsid w:val="008B6793"/>
    <w:rsid w:val="008B6B85"/>
    <w:rsid w:val="008C06E3"/>
    <w:rsid w:val="008C1961"/>
    <w:rsid w:val="008C4606"/>
    <w:rsid w:val="008C646E"/>
    <w:rsid w:val="008C7326"/>
    <w:rsid w:val="008C7A4E"/>
    <w:rsid w:val="008D0AD5"/>
    <w:rsid w:val="008D3AB5"/>
    <w:rsid w:val="008D7390"/>
    <w:rsid w:val="008E7FEB"/>
    <w:rsid w:val="008F3260"/>
    <w:rsid w:val="008F5B2B"/>
    <w:rsid w:val="008F7D9A"/>
    <w:rsid w:val="00901775"/>
    <w:rsid w:val="009018EC"/>
    <w:rsid w:val="009033BF"/>
    <w:rsid w:val="00904DF3"/>
    <w:rsid w:val="0091155D"/>
    <w:rsid w:val="00913682"/>
    <w:rsid w:val="009164B0"/>
    <w:rsid w:val="00916BBC"/>
    <w:rsid w:val="00917BDB"/>
    <w:rsid w:val="009224B4"/>
    <w:rsid w:val="009367EF"/>
    <w:rsid w:val="00936E43"/>
    <w:rsid w:val="00946075"/>
    <w:rsid w:val="00951C9D"/>
    <w:rsid w:val="00957D62"/>
    <w:rsid w:val="00960B88"/>
    <w:rsid w:val="00960BBA"/>
    <w:rsid w:val="00964119"/>
    <w:rsid w:val="0096443F"/>
    <w:rsid w:val="00964892"/>
    <w:rsid w:val="00971982"/>
    <w:rsid w:val="009723BE"/>
    <w:rsid w:val="0097490A"/>
    <w:rsid w:val="0097563E"/>
    <w:rsid w:val="00980067"/>
    <w:rsid w:val="0098645E"/>
    <w:rsid w:val="00994F14"/>
    <w:rsid w:val="009A26FC"/>
    <w:rsid w:val="009A2F7E"/>
    <w:rsid w:val="009B2BB6"/>
    <w:rsid w:val="009C0EB5"/>
    <w:rsid w:val="009C4C5E"/>
    <w:rsid w:val="009D1338"/>
    <w:rsid w:val="009D5F48"/>
    <w:rsid w:val="009E106F"/>
    <w:rsid w:val="009E419B"/>
    <w:rsid w:val="009F2853"/>
    <w:rsid w:val="009F296F"/>
    <w:rsid w:val="009F501E"/>
    <w:rsid w:val="009F57A6"/>
    <w:rsid w:val="00A05A4A"/>
    <w:rsid w:val="00A05C86"/>
    <w:rsid w:val="00A108BE"/>
    <w:rsid w:val="00A14FB4"/>
    <w:rsid w:val="00A16271"/>
    <w:rsid w:val="00A2050B"/>
    <w:rsid w:val="00A25081"/>
    <w:rsid w:val="00A255AB"/>
    <w:rsid w:val="00A27DEF"/>
    <w:rsid w:val="00A35757"/>
    <w:rsid w:val="00A35E59"/>
    <w:rsid w:val="00A36739"/>
    <w:rsid w:val="00A37DF1"/>
    <w:rsid w:val="00A41977"/>
    <w:rsid w:val="00A41B8E"/>
    <w:rsid w:val="00A4526F"/>
    <w:rsid w:val="00A6169C"/>
    <w:rsid w:val="00A62C68"/>
    <w:rsid w:val="00A65505"/>
    <w:rsid w:val="00A72C5E"/>
    <w:rsid w:val="00A73654"/>
    <w:rsid w:val="00AA202C"/>
    <w:rsid w:val="00AA3FE9"/>
    <w:rsid w:val="00AC4D2D"/>
    <w:rsid w:val="00AC4E50"/>
    <w:rsid w:val="00AC62A0"/>
    <w:rsid w:val="00AD3C27"/>
    <w:rsid w:val="00AD4B27"/>
    <w:rsid w:val="00AE45A2"/>
    <w:rsid w:val="00AE7DBB"/>
    <w:rsid w:val="00AF4CEB"/>
    <w:rsid w:val="00AF749D"/>
    <w:rsid w:val="00B04D40"/>
    <w:rsid w:val="00B20159"/>
    <w:rsid w:val="00B20E42"/>
    <w:rsid w:val="00B24A2F"/>
    <w:rsid w:val="00B266A1"/>
    <w:rsid w:val="00B31468"/>
    <w:rsid w:val="00B321A5"/>
    <w:rsid w:val="00B33F75"/>
    <w:rsid w:val="00B3735A"/>
    <w:rsid w:val="00B37D90"/>
    <w:rsid w:val="00B51209"/>
    <w:rsid w:val="00B5248B"/>
    <w:rsid w:val="00B53168"/>
    <w:rsid w:val="00B552AC"/>
    <w:rsid w:val="00B603FB"/>
    <w:rsid w:val="00B71846"/>
    <w:rsid w:val="00B77621"/>
    <w:rsid w:val="00B82A86"/>
    <w:rsid w:val="00B83771"/>
    <w:rsid w:val="00B93C32"/>
    <w:rsid w:val="00B95887"/>
    <w:rsid w:val="00BA0732"/>
    <w:rsid w:val="00BA0B87"/>
    <w:rsid w:val="00BA39CB"/>
    <w:rsid w:val="00BB120A"/>
    <w:rsid w:val="00BB12E7"/>
    <w:rsid w:val="00BB427D"/>
    <w:rsid w:val="00BB6266"/>
    <w:rsid w:val="00BB686E"/>
    <w:rsid w:val="00BC1F4A"/>
    <w:rsid w:val="00BD040F"/>
    <w:rsid w:val="00BD5FC7"/>
    <w:rsid w:val="00BD6580"/>
    <w:rsid w:val="00BE10FB"/>
    <w:rsid w:val="00BE30C9"/>
    <w:rsid w:val="00BF0E84"/>
    <w:rsid w:val="00BF18A5"/>
    <w:rsid w:val="00BF2348"/>
    <w:rsid w:val="00BF527D"/>
    <w:rsid w:val="00C017A0"/>
    <w:rsid w:val="00C018E1"/>
    <w:rsid w:val="00C1009F"/>
    <w:rsid w:val="00C1176F"/>
    <w:rsid w:val="00C13A10"/>
    <w:rsid w:val="00C14BCE"/>
    <w:rsid w:val="00C15D71"/>
    <w:rsid w:val="00C20DC4"/>
    <w:rsid w:val="00C246AA"/>
    <w:rsid w:val="00C27C33"/>
    <w:rsid w:val="00C27E9D"/>
    <w:rsid w:val="00C313B5"/>
    <w:rsid w:val="00C331EB"/>
    <w:rsid w:val="00C400C7"/>
    <w:rsid w:val="00C409C1"/>
    <w:rsid w:val="00C56840"/>
    <w:rsid w:val="00C641F3"/>
    <w:rsid w:val="00C64B3D"/>
    <w:rsid w:val="00C66D6A"/>
    <w:rsid w:val="00C67AC6"/>
    <w:rsid w:val="00C72189"/>
    <w:rsid w:val="00C73DC3"/>
    <w:rsid w:val="00C763F0"/>
    <w:rsid w:val="00C81177"/>
    <w:rsid w:val="00C81785"/>
    <w:rsid w:val="00C81A4C"/>
    <w:rsid w:val="00C83048"/>
    <w:rsid w:val="00C86B12"/>
    <w:rsid w:val="00C902D4"/>
    <w:rsid w:val="00C96182"/>
    <w:rsid w:val="00C96809"/>
    <w:rsid w:val="00C97A37"/>
    <w:rsid w:val="00C97F84"/>
    <w:rsid w:val="00CA5364"/>
    <w:rsid w:val="00CA5DEA"/>
    <w:rsid w:val="00CB0DB3"/>
    <w:rsid w:val="00CB1474"/>
    <w:rsid w:val="00CB225E"/>
    <w:rsid w:val="00CB37D3"/>
    <w:rsid w:val="00CB3A3C"/>
    <w:rsid w:val="00CB466F"/>
    <w:rsid w:val="00CB5BB8"/>
    <w:rsid w:val="00CB7AE9"/>
    <w:rsid w:val="00CC0969"/>
    <w:rsid w:val="00CC6422"/>
    <w:rsid w:val="00CD40AD"/>
    <w:rsid w:val="00CD76B7"/>
    <w:rsid w:val="00CE1780"/>
    <w:rsid w:val="00CE292E"/>
    <w:rsid w:val="00CE4895"/>
    <w:rsid w:val="00CF65FB"/>
    <w:rsid w:val="00CF67F9"/>
    <w:rsid w:val="00D00BA0"/>
    <w:rsid w:val="00D01273"/>
    <w:rsid w:val="00D058BD"/>
    <w:rsid w:val="00D05DA1"/>
    <w:rsid w:val="00D07540"/>
    <w:rsid w:val="00D142B9"/>
    <w:rsid w:val="00D163BF"/>
    <w:rsid w:val="00D17D0E"/>
    <w:rsid w:val="00D20AD3"/>
    <w:rsid w:val="00D21318"/>
    <w:rsid w:val="00D21683"/>
    <w:rsid w:val="00D329D8"/>
    <w:rsid w:val="00D35B0D"/>
    <w:rsid w:val="00D3637E"/>
    <w:rsid w:val="00D36B6B"/>
    <w:rsid w:val="00D43AE4"/>
    <w:rsid w:val="00D4507A"/>
    <w:rsid w:val="00D45C48"/>
    <w:rsid w:val="00D51309"/>
    <w:rsid w:val="00D54C0C"/>
    <w:rsid w:val="00D5631E"/>
    <w:rsid w:val="00D67490"/>
    <w:rsid w:val="00D73F3A"/>
    <w:rsid w:val="00D744F8"/>
    <w:rsid w:val="00D829A0"/>
    <w:rsid w:val="00D8532C"/>
    <w:rsid w:val="00D8694D"/>
    <w:rsid w:val="00D90996"/>
    <w:rsid w:val="00D91E97"/>
    <w:rsid w:val="00D97894"/>
    <w:rsid w:val="00DA643D"/>
    <w:rsid w:val="00DA6D16"/>
    <w:rsid w:val="00DB2514"/>
    <w:rsid w:val="00DB5DBC"/>
    <w:rsid w:val="00DC199B"/>
    <w:rsid w:val="00DC4C26"/>
    <w:rsid w:val="00DC59E5"/>
    <w:rsid w:val="00DC6E70"/>
    <w:rsid w:val="00DC70C7"/>
    <w:rsid w:val="00DC759B"/>
    <w:rsid w:val="00DD027F"/>
    <w:rsid w:val="00DD2CDC"/>
    <w:rsid w:val="00DE2531"/>
    <w:rsid w:val="00DE6C8F"/>
    <w:rsid w:val="00DF1806"/>
    <w:rsid w:val="00DF4637"/>
    <w:rsid w:val="00E12258"/>
    <w:rsid w:val="00E125B4"/>
    <w:rsid w:val="00E12C45"/>
    <w:rsid w:val="00E137EE"/>
    <w:rsid w:val="00E350F0"/>
    <w:rsid w:val="00E35B41"/>
    <w:rsid w:val="00E40833"/>
    <w:rsid w:val="00E418D4"/>
    <w:rsid w:val="00E51179"/>
    <w:rsid w:val="00E52085"/>
    <w:rsid w:val="00E54902"/>
    <w:rsid w:val="00E56489"/>
    <w:rsid w:val="00E567FF"/>
    <w:rsid w:val="00E56979"/>
    <w:rsid w:val="00E67C2C"/>
    <w:rsid w:val="00E70B08"/>
    <w:rsid w:val="00E84443"/>
    <w:rsid w:val="00E84FC9"/>
    <w:rsid w:val="00E868F2"/>
    <w:rsid w:val="00E9045D"/>
    <w:rsid w:val="00EB0D76"/>
    <w:rsid w:val="00EB20C0"/>
    <w:rsid w:val="00EB6C9A"/>
    <w:rsid w:val="00EB7E65"/>
    <w:rsid w:val="00EC0420"/>
    <w:rsid w:val="00EC2518"/>
    <w:rsid w:val="00EC55F1"/>
    <w:rsid w:val="00ED26E6"/>
    <w:rsid w:val="00ED409F"/>
    <w:rsid w:val="00ED619D"/>
    <w:rsid w:val="00EE1220"/>
    <w:rsid w:val="00EE61DF"/>
    <w:rsid w:val="00EF1C50"/>
    <w:rsid w:val="00EF4BB8"/>
    <w:rsid w:val="00EF6031"/>
    <w:rsid w:val="00EF613A"/>
    <w:rsid w:val="00F03323"/>
    <w:rsid w:val="00F11E9B"/>
    <w:rsid w:val="00F15E41"/>
    <w:rsid w:val="00F1679B"/>
    <w:rsid w:val="00F16BCD"/>
    <w:rsid w:val="00F2124A"/>
    <w:rsid w:val="00F2262F"/>
    <w:rsid w:val="00F23468"/>
    <w:rsid w:val="00F24976"/>
    <w:rsid w:val="00F25DF7"/>
    <w:rsid w:val="00F31B72"/>
    <w:rsid w:val="00F328D3"/>
    <w:rsid w:val="00F350D1"/>
    <w:rsid w:val="00F35D14"/>
    <w:rsid w:val="00F4412E"/>
    <w:rsid w:val="00F45919"/>
    <w:rsid w:val="00F53C02"/>
    <w:rsid w:val="00F5414C"/>
    <w:rsid w:val="00F54461"/>
    <w:rsid w:val="00F55B85"/>
    <w:rsid w:val="00F562EC"/>
    <w:rsid w:val="00F56373"/>
    <w:rsid w:val="00F61AE8"/>
    <w:rsid w:val="00F6507D"/>
    <w:rsid w:val="00F66424"/>
    <w:rsid w:val="00F67792"/>
    <w:rsid w:val="00F71ABC"/>
    <w:rsid w:val="00F71D06"/>
    <w:rsid w:val="00F71DD1"/>
    <w:rsid w:val="00F72A1B"/>
    <w:rsid w:val="00F75A3E"/>
    <w:rsid w:val="00F90577"/>
    <w:rsid w:val="00F94E4B"/>
    <w:rsid w:val="00FA0327"/>
    <w:rsid w:val="00FA34E0"/>
    <w:rsid w:val="00FA4B5C"/>
    <w:rsid w:val="00FB0E57"/>
    <w:rsid w:val="00FB2A86"/>
    <w:rsid w:val="00FB406C"/>
    <w:rsid w:val="00FB632E"/>
    <w:rsid w:val="00FB7337"/>
    <w:rsid w:val="00FD0CEE"/>
    <w:rsid w:val="00FE11EA"/>
    <w:rsid w:val="00FE1285"/>
    <w:rsid w:val="00FE182E"/>
    <w:rsid w:val="00FE2D20"/>
    <w:rsid w:val="00FE30B9"/>
    <w:rsid w:val="00FE3AF5"/>
    <w:rsid w:val="00FE6BF4"/>
    <w:rsid w:val="00FF1880"/>
    <w:rsid w:val="00FF4812"/>
    <w:rsid w:val="014891D1"/>
    <w:rsid w:val="039BF2E2"/>
    <w:rsid w:val="2C16289B"/>
    <w:rsid w:val="31E2194E"/>
    <w:rsid w:val="3A424BE8"/>
    <w:rsid w:val="53E47C2E"/>
    <w:rsid w:val="5DD99EF3"/>
    <w:rsid w:val="636890A6"/>
    <w:rsid w:val="6899D4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44BCC"/>
  <w15:docId w15:val="{130526DB-FA28-44B4-B2DF-A0892F5D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7A6"/>
  </w:style>
  <w:style w:type="paragraph" w:styleId="Ttulo2">
    <w:name w:val="heading 2"/>
    <w:basedOn w:val="Normal"/>
    <w:link w:val="Ttulo2Car"/>
    <w:uiPriority w:val="9"/>
    <w:qFormat/>
    <w:rsid w:val="00011880"/>
    <w:pPr>
      <w:spacing w:before="100" w:beforeAutospacing="1" w:after="100" w:afterAutospacing="1"/>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E730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4D6251"/>
    <w:rPr>
      <w:rFonts w:ascii="Tahoma" w:hAnsi="Tahoma" w:cs="Tahoma"/>
      <w:sz w:val="16"/>
      <w:szCs w:val="16"/>
    </w:rPr>
  </w:style>
  <w:style w:type="character" w:customStyle="1" w:styleId="TextodegloboCar">
    <w:name w:val="Texto de globo Car"/>
    <w:basedOn w:val="Fuentedeprrafopredeter"/>
    <w:link w:val="Textodeglobo"/>
    <w:uiPriority w:val="99"/>
    <w:semiHidden/>
    <w:rsid w:val="004D6251"/>
    <w:rPr>
      <w:rFonts w:ascii="Tahoma" w:hAnsi="Tahoma" w:cs="Tahoma"/>
      <w:sz w:val="16"/>
      <w:szCs w:val="16"/>
    </w:rPr>
  </w:style>
  <w:style w:type="paragraph" w:styleId="Encabezado">
    <w:name w:val="header"/>
    <w:basedOn w:val="Normal"/>
    <w:link w:val="EncabezadoCar"/>
    <w:uiPriority w:val="99"/>
    <w:unhideWhenUsed/>
    <w:rsid w:val="001B29FF"/>
    <w:pPr>
      <w:tabs>
        <w:tab w:val="center" w:pos="4419"/>
        <w:tab w:val="right" w:pos="8838"/>
      </w:tabs>
    </w:pPr>
  </w:style>
  <w:style w:type="character" w:customStyle="1" w:styleId="EncabezadoCar">
    <w:name w:val="Encabezado Car"/>
    <w:basedOn w:val="Fuentedeprrafopredeter"/>
    <w:link w:val="Encabezado"/>
    <w:uiPriority w:val="99"/>
    <w:rsid w:val="001B29FF"/>
  </w:style>
  <w:style w:type="paragraph" w:styleId="Piedepgina">
    <w:name w:val="footer"/>
    <w:basedOn w:val="Normal"/>
    <w:link w:val="PiedepginaCar"/>
    <w:uiPriority w:val="99"/>
    <w:unhideWhenUsed/>
    <w:rsid w:val="001B29FF"/>
    <w:pPr>
      <w:tabs>
        <w:tab w:val="center" w:pos="4419"/>
        <w:tab w:val="right" w:pos="8838"/>
      </w:tabs>
    </w:pPr>
  </w:style>
  <w:style w:type="character" w:customStyle="1" w:styleId="PiedepginaCar">
    <w:name w:val="Pie de página Car"/>
    <w:basedOn w:val="Fuentedeprrafopredeter"/>
    <w:link w:val="Piedepgina"/>
    <w:uiPriority w:val="99"/>
    <w:rsid w:val="001B29FF"/>
  </w:style>
  <w:style w:type="paragraph" w:styleId="Prrafodelista">
    <w:name w:val="List Paragraph"/>
    <w:basedOn w:val="Normal"/>
    <w:link w:val="PrrafodelistaCar"/>
    <w:uiPriority w:val="34"/>
    <w:qFormat/>
    <w:rsid w:val="00E9045D"/>
    <w:pPr>
      <w:ind w:left="720"/>
      <w:contextualSpacing/>
    </w:pPr>
  </w:style>
  <w:style w:type="paragraph" w:styleId="NormalWeb">
    <w:name w:val="Normal (Web)"/>
    <w:basedOn w:val="Normal"/>
    <w:uiPriority w:val="99"/>
    <w:rsid w:val="001F1633"/>
    <w:pPr>
      <w:spacing w:before="100" w:beforeAutospacing="1" w:after="100" w:afterAutospacing="1"/>
      <w:jc w:val="both"/>
    </w:pPr>
    <w:rPr>
      <w:rFonts w:ascii="Arial" w:eastAsia="Times New Roman" w:hAnsi="Arial" w:cs="Arial"/>
      <w:i/>
      <w:iCs/>
      <w:color w:val="333333"/>
      <w:sz w:val="15"/>
      <w:szCs w:val="15"/>
      <w:lang w:val="en-US" w:eastAsia="es-ES"/>
    </w:rPr>
  </w:style>
  <w:style w:type="character" w:styleId="Textoennegrita">
    <w:name w:val="Strong"/>
    <w:basedOn w:val="Fuentedeprrafopredeter"/>
    <w:uiPriority w:val="22"/>
    <w:qFormat/>
    <w:rsid w:val="004914CF"/>
    <w:rPr>
      <w:b/>
      <w:bCs/>
    </w:rPr>
  </w:style>
  <w:style w:type="character" w:styleId="Textodelmarcadordeposicin">
    <w:name w:val="Placeholder Text"/>
    <w:basedOn w:val="Fuentedeprrafopredeter"/>
    <w:uiPriority w:val="99"/>
    <w:semiHidden/>
    <w:rsid w:val="003F2243"/>
    <w:rPr>
      <w:color w:val="808080"/>
    </w:rPr>
  </w:style>
  <w:style w:type="paragraph" w:styleId="Textonotapie">
    <w:name w:val="footnote text"/>
    <w:basedOn w:val="Normal"/>
    <w:link w:val="TextonotapieCar"/>
    <w:uiPriority w:val="99"/>
    <w:semiHidden/>
    <w:unhideWhenUsed/>
    <w:rsid w:val="00827595"/>
    <w:rPr>
      <w:sz w:val="20"/>
      <w:szCs w:val="20"/>
    </w:rPr>
  </w:style>
  <w:style w:type="character" w:customStyle="1" w:styleId="TextonotapieCar">
    <w:name w:val="Texto nota pie Car"/>
    <w:basedOn w:val="Fuentedeprrafopredeter"/>
    <w:link w:val="Textonotapie"/>
    <w:uiPriority w:val="99"/>
    <w:semiHidden/>
    <w:rsid w:val="00827595"/>
    <w:rPr>
      <w:sz w:val="20"/>
      <w:szCs w:val="20"/>
    </w:rPr>
  </w:style>
  <w:style w:type="character" w:styleId="Refdenotaalpie">
    <w:name w:val="footnote reference"/>
    <w:basedOn w:val="Fuentedeprrafopredeter"/>
    <w:uiPriority w:val="99"/>
    <w:semiHidden/>
    <w:unhideWhenUsed/>
    <w:rsid w:val="00827595"/>
    <w:rPr>
      <w:vertAlign w:val="superscript"/>
    </w:rPr>
  </w:style>
  <w:style w:type="character" w:styleId="Hipervnculo">
    <w:name w:val="Hyperlink"/>
    <w:basedOn w:val="Fuentedeprrafopredeter"/>
    <w:unhideWhenUsed/>
    <w:rPr>
      <w:color w:val="0000FF" w:themeColor="hyperlink"/>
      <w:u w:val="single"/>
    </w:rPr>
  </w:style>
  <w:style w:type="paragraph" w:styleId="Textocomentario">
    <w:name w:val="annotation text"/>
    <w:basedOn w:val="Normal"/>
    <w:link w:val="TextocomentarioCar"/>
    <w:uiPriority w:val="99"/>
    <w:semiHidden/>
    <w:unhideWhenUsed/>
    <w:rsid w:val="00E51179"/>
    <w:rPr>
      <w:sz w:val="20"/>
      <w:szCs w:val="20"/>
    </w:rPr>
  </w:style>
  <w:style w:type="character" w:customStyle="1" w:styleId="TextocomentarioCar">
    <w:name w:val="Texto comentario Car"/>
    <w:basedOn w:val="Fuentedeprrafopredeter"/>
    <w:link w:val="Textocomentario"/>
    <w:uiPriority w:val="99"/>
    <w:semiHidden/>
    <w:rsid w:val="00E51179"/>
    <w:rPr>
      <w:sz w:val="20"/>
      <w:szCs w:val="20"/>
    </w:rPr>
  </w:style>
  <w:style w:type="character" w:styleId="Refdecomentario">
    <w:name w:val="annotation reference"/>
    <w:basedOn w:val="Fuentedeprrafopredeter"/>
    <w:uiPriority w:val="99"/>
    <w:semiHidden/>
    <w:unhideWhenUsed/>
    <w:rsid w:val="00E51179"/>
    <w:rPr>
      <w:sz w:val="16"/>
      <w:szCs w:val="16"/>
    </w:rPr>
  </w:style>
  <w:style w:type="character" w:styleId="Mencinsinresolver">
    <w:name w:val="Unresolved Mention"/>
    <w:basedOn w:val="Fuentedeprrafopredeter"/>
    <w:uiPriority w:val="99"/>
    <w:semiHidden/>
    <w:unhideWhenUsed/>
    <w:rsid w:val="00E51179"/>
    <w:rPr>
      <w:color w:val="605E5C"/>
      <w:shd w:val="clear" w:color="auto" w:fill="E1DFDD"/>
    </w:rPr>
  </w:style>
  <w:style w:type="character" w:customStyle="1" w:styleId="PrrafodelistaCar">
    <w:name w:val="Párrafo de lista Car"/>
    <w:basedOn w:val="Fuentedeprrafopredeter"/>
    <w:link w:val="Prrafodelista"/>
    <w:uiPriority w:val="34"/>
    <w:rsid w:val="00D829A0"/>
  </w:style>
  <w:style w:type="character" w:customStyle="1" w:styleId="Ttulo2Car">
    <w:name w:val="Título 2 Car"/>
    <w:basedOn w:val="Fuentedeprrafopredeter"/>
    <w:link w:val="Ttulo2"/>
    <w:uiPriority w:val="9"/>
    <w:rsid w:val="00011880"/>
    <w:rPr>
      <w:rFonts w:ascii="Times New Roman" w:eastAsia="Times New Roman" w:hAnsi="Times New Roman" w:cs="Times New Roman"/>
      <w:b/>
      <w:bCs/>
      <w:sz w:val="36"/>
      <w:szCs w:val="36"/>
      <w:lang w:eastAsia="es-CO"/>
    </w:rPr>
  </w:style>
  <w:style w:type="character" w:customStyle="1" w:styleId="tab-display-name">
    <w:name w:val="tab-display-name"/>
    <w:basedOn w:val="Fuentedeprrafopredeter"/>
    <w:rsid w:val="00011880"/>
  </w:style>
  <w:style w:type="paragraph" w:customStyle="1" w:styleId="btn-group">
    <w:name w:val="btn-group"/>
    <w:basedOn w:val="Normal"/>
    <w:rsid w:val="00011880"/>
    <w:pPr>
      <w:spacing w:before="100" w:beforeAutospacing="1" w:after="100" w:afterAutospacing="1"/>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7687">
      <w:bodyDiv w:val="1"/>
      <w:marLeft w:val="0"/>
      <w:marRight w:val="0"/>
      <w:marTop w:val="0"/>
      <w:marBottom w:val="0"/>
      <w:divBdr>
        <w:top w:val="none" w:sz="0" w:space="0" w:color="auto"/>
        <w:left w:val="none" w:sz="0" w:space="0" w:color="auto"/>
        <w:bottom w:val="none" w:sz="0" w:space="0" w:color="auto"/>
        <w:right w:val="none" w:sz="0" w:space="0" w:color="auto"/>
      </w:divBdr>
    </w:div>
    <w:div w:id="36703733">
      <w:bodyDiv w:val="1"/>
      <w:marLeft w:val="0"/>
      <w:marRight w:val="0"/>
      <w:marTop w:val="0"/>
      <w:marBottom w:val="0"/>
      <w:divBdr>
        <w:top w:val="none" w:sz="0" w:space="0" w:color="auto"/>
        <w:left w:val="none" w:sz="0" w:space="0" w:color="auto"/>
        <w:bottom w:val="none" w:sz="0" w:space="0" w:color="auto"/>
        <w:right w:val="none" w:sz="0" w:space="0" w:color="auto"/>
      </w:divBdr>
    </w:div>
    <w:div w:id="45834156">
      <w:bodyDiv w:val="1"/>
      <w:marLeft w:val="0"/>
      <w:marRight w:val="0"/>
      <w:marTop w:val="0"/>
      <w:marBottom w:val="0"/>
      <w:divBdr>
        <w:top w:val="none" w:sz="0" w:space="0" w:color="auto"/>
        <w:left w:val="none" w:sz="0" w:space="0" w:color="auto"/>
        <w:bottom w:val="none" w:sz="0" w:space="0" w:color="auto"/>
        <w:right w:val="none" w:sz="0" w:space="0" w:color="auto"/>
      </w:divBdr>
    </w:div>
    <w:div w:id="79327537">
      <w:bodyDiv w:val="1"/>
      <w:marLeft w:val="0"/>
      <w:marRight w:val="0"/>
      <w:marTop w:val="0"/>
      <w:marBottom w:val="0"/>
      <w:divBdr>
        <w:top w:val="none" w:sz="0" w:space="0" w:color="auto"/>
        <w:left w:val="none" w:sz="0" w:space="0" w:color="auto"/>
        <w:bottom w:val="none" w:sz="0" w:space="0" w:color="auto"/>
        <w:right w:val="none" w:sz="0" w:space="0" w:color="auto"/>
      </w:divBdr>
    </w:div>
    <w:div w:id="80103824">
      <w:bodyDiv w:val="1"/>
      <w:marLeft w:val="0"/>
      <w:marRight w:val="0"/>
      <w:marTop w:val="0"/>
      <w:marBottom w:val="0"/>
      <w:divBdr>
        <w:top w:val="none" w:sz="0" w:space="0" w:color="auto"/>
        <w:left w:val="none" w:sz="0" w:space="0" w:color="auto"/>
        <w:bottom w:val="none" w:sz="0" w:space="0" w:color="auto"/>
        <w:right w:val="none" w:sz="0" w:space="0" w:color="auto"/>
      </w:divBdr>
    </w:div>
    <w:div w:id="81995207">
      <w:bodyDiv w:val="1"/>
      <w:marLeft w:val="0"/>
      <w:marRight w:val="0"/>
      <w:marTop w:val="0"/>
      <w:marBottom w:val="0"/>
      <w:divBdr>
        <w:top w:val="none" w:sz="0" w:space="0" w:color="auto"/>
        <w:left w:val="none" w:sz="0" w:space="0" w:color="auto"/>
        <w:bottom w:val="none" w:sz="0" w:space="0" w:color="auto"/>
        <w:right w:val="none" w:sz="0" w:space="0" w:color="auto"/>
      </w:divBdr>
    </w:div>
    <w:div w:id="98453683">
      <w:bodyDiv w:val="1"/>
      <w:marLeft w:val="0"/>
      <w:marRight w:val="0"/>
      <w:marTop w:val="0"/>
      <w:marBottom w:val="0"/>
      <w:divBdr>
        <w:top w:val="none" w:sz="0" w:space="0" w:color="auto"/>
        <w:left w:val="none" w:sz="0" w:space="0" w:color="auto"/>
        <w:bottom w:val="none" w:sz="0" w:space="0" w:color="auto"/>
        <w:right w:val="none" w:sz="0" w:space="0" w:color="auto"/>
      </w:divBdr>
    </w:div>
    <w:div w:id="126315953">
      <w:bodyDiv w:val="1"/>
      <w:marLeft w:val="0"/>
      <w:marRight w:val="0"/>
      <w:marTop w:val="0"/>
      <w:marBottom w:val="0"/>
      <w:divBdr>
        <w:top w:val="none" w:sz="0" w:space="0" w:color="auto"/>
        <w:left w:val="none" w:sz="0" w:space="0" w:color="auto"/>
        <w:bottom w:val="none" w:sz="0" w:space="0" w:color="auto"/>
        <w:right w:val="none" w:sz="0" w:space="0" w:color="auto"/>
      </w:divBdr>
    </w:div>
    <w:div w:id="194082186">
      <w:bodyDiv w:val="1"/>
      <w:marLeft w:val="0"/>
      <w:marRight w:val="0"/>
      <w:marTop w:val="0"/>
      <w:marBottom w:val="0"/>
      <w:divBdr>
        <w:top w:val="none" w:sz="0" w:space="0" w:color="auto"/>
        <w:left w:val="none" w:sz="0" w:space="0" w:color="auto"/>
        <w:bottom w:val="none" w:sz="0" w:space="0" w:color="auto"/>
        <w:right w:val="none" w:sz="0" w:space="0" w:color="auto"/>
      </w:divBdr>
    </w:div>
    <w:div w:id="249043816">
      <w:bodyDiv w:val="1"/>
      <w:marLeft w:val="0"/>
      <w:marRight w:val="0"/>
      <w:marTop w:val="0"/>
      <w:marBottom w:val="0"/>
      <w:divBdr>
        <w:top w:val="none" w:sz="0" w:space="0" w:color="auto"/>
        <w:left w:val="none" w:sz="0" w:space="0" w:color="auto"/>
        <w:bottom w:val="none" w:sz="0" w:space="0" w:color="auto"/>
        <w:right w:val="none" w:sz="0" w:space="0" w:color="auto"/>
      </w:divBdr>
    </w:div>
    <w:div w:id="259072293">
      <w:bodyDiv w:val="1"/>
      <w:marLeft w:val="0"/>
      <w:marRight w:val="0"/>
      <w:marTop w:val="0"/>
      <w:marBottom w:val="0"/>
      <w:divBdr>
        <w:top w:val="none" w:sz="0" w:space="0" w:color="auto"/>
        <w:left w:val="none" w:sz="0" w:space="0" w:color="auto"/>
        <w:bottom w:val="none" w:sz="0" w:space="0" w:color="auto"/>
        <w:right w:val="none" w:sz="0" w:space="0" w:color="auto"/>
      </w:divBdr>
    </w:div>
    <w:div w:id="283074456">
      <w:bodyDiv w:val="1"/>
      <w:marLeft w:val="0"/>
      <w:marRight w:val="0"/>
      <w:marTop w:val="0"/>
      <w:marBottom w:val="0"/>
      <w:divBdr>
        <w:top w:val="none" w:sz="0" w:space="0" w:color="auto"/>
        <w:left w:val="none" w:sz="0" w:space="0" w:color="auto"/>
        <w:bottom w:val="none" w:sz="0" w:space="0" w:color="auto"/>
        <w:right w:val="none" w:sz="0" w:space="0" w:color="auto"/>
      </w:divBdr>
    </w:div>
    <w:div w:id="289098232">
      <w:bodyDiv w:val="1"/>
      <w:marLeft w:val="0"/>
      <w:marRight w:val="0"/>
      <w:marTop w:val="0"/>
      <w:marBottom w:val="0"/>
      <w:divBdr>
        <w:top w:val="none" w:sz="0" w:space="0" w:color="auto"/>
        <w:left w:val="none" w:sz="0" w:space="0" w:color="auto"/>
        <w:bottom w:val="none" w:sz="0" w:space="0" w:color="auto"/>
        <w:right w:val="none" w:sz="0" w:space="0" w:color="auto"/>
      </w:divBdr>
      <w:divsChild>
        <w:div w:id="506292105">
          <w:marLeft w:val="547"/>
          <w:marRight w:val="0"/>
          <w:marTop w:val="0"/>
          <w:marBottom w:val="0"/>
          <w:divBdr>
            <w:top w:val="none" w:sz="0" w:space="0" w:color="auto"/>
            <w:left w:val="none" w:sz="0" w:space="0" w:color="auto"/>
            <w:bottom w:val="none" w:sz="0" w:space="0" w:color="auto"/>
            <w:right w:val="none" w:sz="0" w:space="0" w:color="auto"/>
          </w:divBdr>
        </w:div>
      </w:divsChild>
    </w:div>
    <w:div w:id="308049157">
      <w:bodyDiv w:val="1"/>
      <w:marLeft w:val="0"/>
      <w:marRight w:val="0"/>
      <w:marTop w:val="0"/>
      <w:marBottom w:val="0"/>
      <w:divBdr>
        <w:top w:val="none" w:sz="0" w:space="0" w:color="auto"/>
        <w:left w:val="none" w:sz="0" w:space="0" w:color="auto"/>
        <w:bottom w:val="none" w:sz="0" w:space="0" w:color="auto"/>
        <w:right w:val="none" w:sz="0" w:space="0" w:color="auto"/>
      </w:divBdr>
    </w:div>
    <w:div w:id="314338527">
      <w:bodyDiv w:val="1"/>
      <w:marLeft w:val="0"/>
      <w:marRight w:val="0"/>
      <w:marTop w:val="0"/>
      <w:marBottom w:val="0"/>
      <w:divBdr>
        <w:top w:val="none" w:sz="0" w:space="0" w:color="auto"/>
        <w:left w:val="none" w:sz="0" w:space="0" w:color="auto"/>
        <w:bottom w:val="none" w:sz="0" w:space="0" w:color="auto"/>
        <w:right w:val="none" w:sz="0" w:space="0" w:color="auto"/>
      </w:divBdr>
    </w:div>
    <w:div w:id="338241016">
      <w:bodyDiv w:val="1"/>
      <w:marLeft w:val="0"/>
      <w:marRight w:val="0"/>
      <w:marTop w:val="0"/>
      <w:marBottom w:val="0"/>
      <w:divBdr>
        <w:top w:val="none" w:sz="0" w:space="0" w:color="auto"/>
        <w:left w:val="none" w:sz="0" w:space="0" w:color="auto"/>
        <w:bottom w:val="none" w:sz="0" w:space="0" w:color="auto"/>
        <w:right w:val="none" w:sz="0" w:space="0" w:color="auto"/>
      </w:divBdr>
    </w:div>
    <w:div w:id="470707711">
      <w:bodyDiv w:val="1"/>
      <w:marLeft w:val="0"/>
      <w:marRight w:val="0"/>
      <w:marTop w:val="0"/>
      <w:marBottom w:val="0"/>
      <w:divBdr>
        <w:top w:val="none" w:sz="0" w:space="0" w:color="auto"/>
        <w:left w:val="none" w:sz="0" w:space="0" w:color="auto"/>
        <w:bottom w:val="none" w:sz="0" w:space="0" w:color="auto"/>
        <w:right w:val="none" w:sz="0" w:space="0" w:color="auto"/>
      </w:divBdr>
      <w:divsChild>
        <w:div w:id="695078087">
          <w:marLeft w:val="547"/>
          <w:marRight w:val="0"/>
          <w:marTop w:val="0"/>
          <w:marBottom w:val="0"/>
          <w:divBdr>
            <w:top w:val="none" w:sz="0" w:space="0" w:color="auto"/>
            <w:left w:val="none" w:sz="0" w:space="0" w:color="auto"/>
            <w:bottom w:val="none" w:sz="0" w:space="0" w:color="auto"/>
            <w:right w:val="none" w:sz="0" w:space="0" w:color="auto"/>
          </w:divBdr>
        </w:div>
        <w:div w:id="1469737710">
          <w:marLeft w:val="547"/>
          <w:marRight w:val="0"/>
          <w:marTop w:val="0"/>
          <w:marBottom w:val="0"/>
          <w:divBdr>
            <w:top w:val="none" w:sz="0" w:space="0" w:color="auto"/>
            <w:left w:val="none" w:sz="0" w:space="0" w:color="auto"/>
            <w:bottom w:val="none" w:sz="0" w:space="0" w:color="auto"/>
            <w:right w:val="none" w:sz="0" w:space="0" w:color="auto"/>
          </w:divBdr>
        </w:div>
        <w:div w:id="659891011">
          <w:marLeft w:val="547"/>
          <w:marRight w:val="0"/>
          <w:marTop w:val="0"/>
          <w:marBottom w:val="0"/>
          <w:divBdr>
            <w:top w:val="none" w:sz="0" w:space="0" w:color="auto"/>
            <w:left w:val="none" w:sz="0" w:space="0" w:color="auto"/>
            <w:bottom w:val="none" w:sz="0" w:space="0" w:color="auto"/>
            <w:right w:val="none" w:sz="0" w:space="0" w:color="auto"/>
          </w:divBdr>
        </w:div>
        <w:div w:id="1603566154">
          <w:marLeft w:val="547"/>
          <w:marRight w:val="0"/>
          <w:marTop w:val="0"/>
          <w:marBottom w:val="0"/>
          <w:divBdr>
            <w:top w:val="none" w:sz="0" w:space="0" w:color="auto"/>
            <w:left w:val="none" w:sz="0" w:space="0" w:color="auto"/>
            <w:bottom w:val="none" w:sz="0" w:space="0" w:color="auto"/>
            <w:right w:val="none" w:sz="0" w:space="0" w:color="auto"/>
          </w:divBdr>
        </w:div>
      </w:divsChild>
    </w:div>
    <w:div w:id="523254561">
      <w:bodyDiv w:val="1"/>
      <w:marLeft w:val="0"/>
      <w:marRight w:val="0"/>
      <w:marTop w:val="0"/>
      <w:marBottom w:val="0"/>
      <w:divBdr>
        <w:top w:val="none" w:sz="0" w:space="0" w:color="auto"/>
        <w:left w:val="none" w:sz="0" w:space="0" w:color="auto"/>
        <w:bottom w:val="none" w:sz="0" w:space="0" w:color="auto"/>
        <w:right w:val="none" w:sz="0" w:space="0" w:color="auto"/>
      </w:divBdr>
    </w:div>
    <w:div w:id="613249775">
      <w:bodyDiv w:val="1"/>
      <w:marLeft w:val="0"/>
      <w:marRight w:val="0"/>
      <w:marTop w:val="0"/>
      <w:marBottom w:val="0"/>
      <w:divBdr>
        <w:top w:val="none" w:sz="0" w:space="0" w:color="auto"/>
        <w:left w:val="none" w:sz="0" w:space="0" w:color="auto"/>
        <w:bottom w:val="none" w:sz="0" w:space="0" w:color="auto"/>
        <w:right w:val="none" w:sz="0" w:space="0" w:color="auto"/>
      </w:divBdr>
    </w:div>
    <w:div w:id="620039046">
      <w:bodyDiv w:val="1"/>
      <w:marLeft w:val="0"/>
      <w:marRight w:val="0"/>
      <w:marTop w:val="0"/>
      <w:marBottom w:val="0"/>
      <w:divBdr>
        <w:top w:val="none" w:sz="0" w:space="0" w:color="auto"/>
        <w:left w:val="none" w:sz="0" w:space="0" w:color="auto"/>
        <w:bottom w:val="none" w:sz="0" w:space="0" w:color="auto"/>
        <w:right w:val="none" w:sz="0" w:space="0" w:color="auto"/>
      </w:divBdr>
      <w:divsChild>
        <w:div w:id="1732078402">
          <w:marLeft w:val="547"/>
          <w:marRight w:val="0"/>
          <w:marTop w:val="0"/>
          <w:marBottom w:val="0"/>
          <w:divBdr>
            <w:top w:val="none" w:sz="0" w:space="0" w:color="auto"/>
            <w:left w:val="none" w:sz="0" w:space="0" w:color="auto"/>
            <w:bottom w:val="none" w:sz="0" w:space="0" w:color="auto"/>
            <w:right w:val="none" w:sz="0" w:space="0" w:color="auto"/>
          </w:divBdr>
        </w:div>
        <w:div w:id="1194732230">
          <w:marLeft w:val="547"/>
          <w:marRight w:val="0"/>
          <w:marTop w:val="0"/>
          <w:marBottom w:val="0"/>
          <w:divBdr>
            <w:top w:val="none" w:sz="0" w:space="0" w:color="auto"/>
            <w:left w:val="none" w:sz="0" w:space="0" w:color="auto"/>
            <w:bottom w:val="none" w:sz="0" w:space="0" w:color="auto"/>
            <w:right w:val="none" w:sz="0" w:space="0" w:color="auto"/>
          </w:divBdr>
        </w:div>
        <w:div w:id="1067265686">
          <w:marLeft w:val="547"/>
          <w:marRight w:val="0"/>
          <w:marTop w:val="0"/>
          <w:marBottom w:val="0"/>
          <w:divBdr>
            <w:top w:val="none" w:sz="0" w:space="0" w:color="auto"/>
            <w:left w:val="none" w:sz="0" w:space="0" w:color="auto"/>
            <w:bottom w:val="none" w:sz="0" w:space="0" w:color="auto"/>
            <w:right w:val="none" w:sz="0" w:space="0" w:color="auto"/>
          </w:divBdr>
        </w:div>
        <w:div w:id="1498349759">
          <w:marLeft w:val="547"/>
          <w:marRight w:val="0"/>
          <w:marTop w:val="0"/>
          <w:marBottom w:val="0"/>
          <w:divBdr>
            <w:top w:val="none" w:sz="0" w:space="0" w:color="auto"/>
            <w:left w:val="none" w:sz="0" w:space="0" w:color="auto"/>
            <w:bottom w:val="none" w:sz="0" w:space="0" w:color="auto"/>
            <w:right w:val="none" w:sz="0" w:space="0" w:color="auto"/>
          </w:divBdr>
        </w:div>
      </w:divsChild>
    </w:div>
    <w:div w:id="622881078">
      <w:bodyDiv w:val="1"/>
      <w:marLeft w:val="0"/>
      <w:marRight w:val="0"/>
      <w:marTop w:val="0"/>
      <w:marBottom w:val="0"/>
      <w:divBdr>
        <w:top w:val="none" w:sz="0" w:space="0" w:color="auto"/>
        <w:left w:val="none" w:sz="0" w:space="0" w:color="auto"/>
        <w:bottom w:val="none" w:sz="0" w:space="0" w:color="auto"/>
        <w:right w:val="none" w:sz="0" w:space="0" w:color="auto"/>
      </w:divBdr>
    </w:div>
    <w:div w:id="717630729">
      <w:bodyDiv w:val="1"/>
      <w:marLeft w:val="0"/>
      <w:marRight w:val="0"/>
      <w:marTop w:val="0"/>
      <w:marBottom w:val="0"/>
      <w:divBdr>
        <w:top w:val="none" w:sz="0" w:space="0" w:color="auto"/>
        <w:left w:val="none" w:sz="0" w:space="0" w:color="auto"/>
        <w:bottom w:val="none" w:sz="0" w:space="0" w:color="auto"/>
        <w:right w:val="none" w:sz="0" w:space="0" w:color="auto"/>
      </w:divBdr>
    </w:div>
    <w:div w:id="761225754">
      <w:bodyDiv w:val="1"/>
      <w:marLeft w:val="0"/>
      <w:marRight w:val="0"/>
      <w:marTop w:val="0"/>
      <w:marBottom w:val="0"/>
      <w:divBdr>
        <w:top w:val="none" w:sz="0" w:space="0" w:color="auto"/>
        <w:left w:val="none" w:sz="0" w:space="0" w:color="auto"/>
        <w:bottom w:val="none" w:sz="0" w:space="0" w:color="auto"/>
        <w:right w:val="none" w:sz="0" w:space="0" w:color="auto"/>
      </w:divBdr>
    </w:div>
    <w:div w:id="765922276">
      <w:bodyDiv w:val="1"/>
      <w:marLeft w:val="0"/>
      <w:marRight w:val="0"/>
      <w:marTop w:val="0"/>
      <w:marBottom w:val="0"/>
      <w:divBdr>
        <w:top w:val="none" w:sz="0" w:space="0" w:color="auto"/>
        <w:left w:val="none" w:sz="0" w:space="0" w:color="auto"/>
        <w:bottom w:val="none" w:sz="0" w:space="0" w:color="auto"/>
        <w:right w:val="none" w:sz="0" w:space="0" w:color="auto"/>
      </w:divBdr>
    </w:div>
    <w:div w:id="836962353">
      <w:bodyDiv w:val="1"/>
      <w:marLeft w:val="0"/>
      <w:marRight w:val="0"/>
      <w:marTop w:val="0"/>
      <w:marBottom w:val="0"/>
      <w:divBdr>
        <w:top w:val="none" w:sz="0" w:space="0" w:color="auto"/>
        <w:left w:val="none" w:sz="0" w:space="0" w:color="auto"/>
        <w:bottom w:val="none" w:sz="0" w:space="0" w:color="auto"/>
        <w:right w:val="none" w:sz="0" w:space="0" w:color="auto"/>
      </w:divBdr>
    </w:div>
    <w:div w:id="857043048">
      <w:bodyDiv w:val="1"/>
      <w:marLeft w:val="0"/>
      <w:marRight w:val="0"/>
      <w:marTop w:val="0"/>
      <w:marBottom w:val="0"/>
      <w:divBdr>
        <w:top w:val="none" w:sz="0" w:space="0" w:color="auto"/>
        <w:left w:val="none" w:sz="0" w:space="0" w:color="auto"/>
        <w:bottom w:val="none" w:sz="0" w:space="0" w:color="auto"/>
        <w:right w:val="none" w:sz="0" w:space="0" w:color="auto"/>
      </w:divBdr>
    </w:div>
    <w:div w:id="859243624">
      <w:bodyDiv w:val="1"/>
      <w:marLeft w:val="0"/>
      <w:marRight w:val="0"/>
      <w:marTop w:val="0"/>
      <w:marBottom w:val="0"/>
      <w:divBdr>
        <w:top w:val="none" w:sz="0" w:space="0" w:color="auto"/>
        <w:left w:val="none" w:sz="0" w:space="0" w:color="auto"/>
        <w:bottom w:val="none" w:sz="0" w:space="0" w:color="auto"/>
        <w:right w:val="none" w:sz="0" w:space="0" w:color="auto"/>
      </w:divBdr>
    </w:div>
    <w:div w:id="1021933167">
      <w:bodyDiv w:val="1"/>
      <w:marLeft w:val="0"/>
      <w:marRight w:val="0"/>
      <w:marTop w:val="0"/>
      <w:marBottom w:val="0"/>
      <w:divBdr>
        <w:top w:val="none" w:sz="0" w:space="0" w:color="auto"/>
        <w:left w:val="none" w:sz="0" w:space="0" w:color="auto"/>
        <w:bottom w:val="none" w:sz="0" w:space="0" w:color="auto"/>
        <w:right w:val="none" w:sz="0" w:space="0" w:color="auto"/>
      </w:divBdr>
    </w:div>
    <w:div w:id="1091465906">
      <w:bodyDiv w:val="1"/>
      <w:marLeft w:val="0"/>
      <w:marRight w:val="0"/>
      <w:marTop w:val="0"/>
      <w:marBottom w:val="0"/>
      <w:divBdr>
        <w:top w:val="none" w:sz="0" w:space="0" w:color="auto"/>
        <w:left w:val="none" w:sz="0" w:space="0" w:color="auto"/>
        <w:bottom w:val="none" w:sz="0" w:space="0" w:color="auto"/>
        <w:right w:val="none" w:sz="0" w:space="0" w:color="auto"/>
      </w:divBdr>
    </w:div>
    <w:div w:id="1124424446">
      <w:bodyDiv w:val="1"/>
      <w:marLeft w:val="0"/>
      <w:marRight w:val="0"/>
      <w:marTop w:val="0"/>
      <w:marBottom w:val="0"/>
      <w:divBdr>
        <w:top w:val="none" w:sz="0" w:space="0" w:color="auto"/>
        <w:left w:val="none" w:sz="0" w:space="0" w:color="auto"/>
        <w:bottom w:val="none" w:sz="0" w:space="0" w:color="auto"/>
        <w:right w:val="none" w:sz="0" w:space="0" w:color="auto"/>
      </w:divBdr>
    </w:div>
    <w:div w:id="1226456235">
      <w:bodyDiv w:val="1"/>
      <w:marLeft w:val="0"/>
      <w:marRight w:val="0"/>
      <w:marTop w:val="0"/>
      <w:marBottom w:val="0"/>
      <w:divBdr>
        <w:top w:val="none" w:sz="0" w:space="0" w:color="auto"/>
        <w:left w:val="none" w:sz="0" w:space="0" w:color="auto"/>
        <w:bottom w:val="none" w:sz="0" w:space="0" w:color="auto"/>
        <w:right w:val="none" w:sz="0" w:space="0" w:color="auto"/>
      </w:divBdr>
      <w:divsChild>
        <w:div w:id="1214272217">
          <w:marLeft w:val="0"/>
          <w:marRight w:val="0"/>
          <w:marTop w:val="0"/>
          <w:marBottom w:val="0"/>
          <w:divBdr>
            <w:top w:val="none" w:sz="0" w:space="0" w:color="auto"/>
            <w:left w:val="none" w:sz="0" w:space="0" w:color="auto"/>
            <w:bottom w:val="none" w:sz="0" w:space="0" w:color="auto"/>
            <w:right w:val="none" w:sz="0" w:space="0" w:color="auto"/>
          </w:divBdr>
          <w:divsChild>
            <w:div w:id="1130981181">
              <w:marLeft w:val="0"/>
              <w:marRight w:val="0"/>
              <w:marTop w:val="0"/>
              <w:marBottom w:val="0"/>
              <w:divBdr>
                <w:top w:val="none" w:sz="0" w:space="0" w:color="auto"/>
                <w:left w:val="none" w:sz="0" w:space="0" w:color="auto"/>
                <w:bottom w:val="none" w:sz="0" w:space="0" w:color="auto"/>
                <w:right w:val="none" w:sz="0" w:space="0" w:color="auto"/>
              </w:divBdr>
              <w:divsChild>
                <w:div w:id="19336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518">
          <w:marLeft w:val="0"/>
          <w:marRight w:val="0"/>
          <w:marTop w:val="0"/>
          <w:marBottom w:val="0"/>
          <w:divBdr>
            <w:top w:val="none" w:sz="0" w:space="0" w:color="auto"/>
            <w:left w:val="none" w:sz="0" w:space="0" w:color="auto"/>
            <w:bottom w:val="none" w:sz="0" w:space="0" w:color="auto"/>
            <w:right w:val="none" w:sz="0" w:space="0" w:color="auto"/>
          </w:divBdr>
          <w:divsChild>
            <w:div w:id="140074810">
              <w:marLeft w:val="0"/>
              <w:marRight w:val="0"/>
              <w:marTop w:val="0"/>
              <w:marBottom w:val="0"/>
              <w:divBdr>
                <w:top w:val="none" w:sz="0" w:space="0" w:color="auto"/>
                <w:left w:val="none" w:sz="0" w:space="0" w:color="auto"/>
                <w:bottom w:val="none" w:sz="0" w:space="0" w:color="auto"/>
                <w:right w:val="none" w:sz="0" w:space="0" w:color="auto"/>
              </w:divBdr>
              <w:divsChild>
                <w:div w:id="417675574">
                  <w:marLeft w:val="0"/>
                  <w:marRight w:val="0"/>
                  <w:marTop w:val="0"/>
                  <w:marBottom w:val="0"/>
                  <w:divBdr>
                    <w:top w:val="none" w:sz="0" w:space="0" w:color="auto"/>
                    <w:left w:val="none" w:sz="0" w:space="0" w:color="auto"/>
                    <w:bottom w:val="none" w:sz="0" w:space="0" w:color="auto"/>
                    <w:right w:val="none" w:sz="0" w:space="0" w:color="auto"/>
                  </w:divBdr>
                </w:div>
                <w:div w:id="16312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50110">
      <w:bodyDiv w:val="1"/>
      <w:marLeft w:val="0"/>
      <w:marRight w:val="0"/>
      <w:marTop w:val="0"/>
      <w:marBottom w:val="0"/>
      <w:divBdr>
        <w:top w:val="none" w:sz="0" w:space="0" w:color="auto"/>
        <w:left w:val="none" w:sz="0" w:space="0" w:color="auto"/>
        <w:bottom w:val="none" w:sz="0" w:space="0" w:color="auto"/>
        <w:right w:val="none" w:sz="0" w:space="0" w:color="auto"/>
      </w:divBdr>
    </w:div>
    <w:div w:id="1292903389">
      <w:bodyDiv w:val="1"/>
      <w:marLeft w:val="0"/>
      <w:marRight w:val="0"/>
      <w:marTop w:val="0"/>
      <w:marBottom w:val="0"/>
      <w:divBdr>
        <w:top w:val="none" w:sz="0" w:space="0" w:color="auto"/>
        <w:left w:val="none" w:sz="0" w:space="0" w:color="auto"/>
        <w:bottom w:val="none" w:sz="0" w:space="0" w:color="auto"/>
        <w:right w:val="none" w:sz="0" w:space="0" w:color="auto"/>
      </w:divBdr>
    </w:div>
    <w:div w:id="1294603451">
      <w:bodyDiv w:val="1"/>
      <w:marLeft w:val="0"/>
      <w:marRight w:val="0"/>
      <w:marTop w:val="0"/>
      <w:marBottom w:val="0"/>
      <w:divBdr>
        <w:top w:val="none" w:sz="0" w:space="0" w:color="auto"/>
        <w:left w:val="none" w:sz="0" w:space="0" w:color="auto"/>
        <w:bottom w:val="none" w:sz="0" w:space="0" w:color="auto"/>
        <w:right w:val="none" w:sz="0" w:space="0" w:color="auto"/>
      </w:divBdr>
    </w:div>
    <w:div w:id="1317150322">
      <w:bodyDiv w:val="1"/>
      <w:marLeft w:val="0"/>
      <w:marRight w:val="0"/>
      <w:marTop w:val="0"/>
      <w:marBottom w:val="0"/>
      <w:divBdr>
        <w:top w:val="none" w:sz="0" w:space="0" w:color="auto"/>
        <w:left w:val="none" w:sz="0" w:space="0" w:color="auto"/>
        <w:bottom w:val="none" w:sz="0" w:space="0" w:color="auto"/>
        <w:right w:val="none" w:sz="0" w:space="0" w:color="auto"/>
      </w:divBdr>
    </w:div>
    <w:div w:id="1336541615">
      <w:bodyDiv w:val="1"/>
      <w:marLeft w:val="0"/>
      <w:marRight w:val="0"/>
      <w:marTop w:val="0"/>
      <w:marBottom w:val="0"/>
      <w:divBdr>
        <w:top w:val="none" w:sz="0" w:space="0" w:color="auto"/>
        <w:left w:val="none" w:sz="0" w:space="0" w:color="auto"/>
        <w:bottom w:val="none" w:sz="0" w:space="0" w:color="auto"/>
        <w:right w:val="none" w:sz="0" w:space="0" w:color="auto"/>
      </w:divBdr>
    </w:div>
    <w:div w:id="1360162163">
      <w:bodyDiv w:val="1"/>
      <w:marLeft w:val="0"/>
      <w:marRight w:val="0"/>
      <w:marTop w:val="0"/>
      <w:marBottom w:val="0"/>
      <w:divBdr>
        <w:top w:val="none" w:sz="0" w:space="0" w:color="auto"/>
        <w:left w:val="none" w:sz="0" w:space="0" w:color="auto"/>
        <w:bottom w:val="none" w:sz="0" w:space="0" w:color="auto"/>
        <w:right w:val="none" w:sz="0" w:space="0" w:color="auto"/>
      </w:divBdr>
    </w:div>
    <w:div w:id="1362315673">
      <w:bodyDiv w:val="1"/>
      <w:marLeft w:val="0"/>
      <w:marRight w:val="0"/>
      <w:marTop w:val="0"/>
      <w:marBottom w:val="0"/>
      <w:divBdr>
        <w:top w:val="none" w:sz="0" w:space="0" w:color="auto"/>
        <w:left w:val="none" w:sz="0" w:space="0" w:color="auto"/>
        <w:bottom w:val="none" w:sz="0" w:space="0" w:color="auto"/>
        <w:right w:val="none" w:sz="0" w:space="0" w:color="auto"/>
      </w:divBdr>
    </w:div>
    <w:div w:id="1385791204">
      <w:bodyDiv w:val="1"/>
      <w:marLeft w:val="0"/>
      <w:marRight w:val="0"/>
      <w:marTop w:val="0"/>
      <w:marBottom w:val="0"/>
      <w:divBdr>
        <w:top w:val="none" w:sz="0" w:space="0" w:color="auto"/>
        <w:left w:val="none" w:sz="0" w:space="0" w:color="auto"/>
        <w:bottom w:val="none" w:sz="0" w:space="0" w:color="auto"/>
        <w:right w:val="none" w:sz="0" w:space="0" w:color="auto"/>
      </w:divBdr>
    </w:div>
    <w:div w:id="1397507599">
      <w:bodyDiv w:val="1"/>
      <w:marLeft w:val="0"/>
      <w:marRight w:val="0"/>
      <w:marTop w:val="0"/>
      <w:marBottom w:val="0"/>
      <w:divBdr>
        <w:top w:val="none" w:sz="0" w:space="0" w:color="auto"/>
        <w:left w:val="none" w:sz="0" w:space="0" w:color="auto"/>
        <w:bottom w:val="none" w:sz="0" w:space="0" w:color="auto"/>
        <w:right w:val="none" w:sz="0" w:space="0" w:color="auto"/>
      </w:divBdr>
    </w:div>
    <w:div w:id="1483041638">
      <w:bodyDiv w:val="1"/>
      <w:marLeft w:val="0"/>
      <w:marRight w:val="0"/>
      <w:marTop w:val="0"/>
      <w:marBottom w:val="0"/>
      <w:divBdr>
        <w:top w:val="none" w:sz="0" w:space="0" w:color="auto"/>
        <w:left w:val="none" w:sz="0" w:space="0" w:color="auto"/>
        <w:bottom w:val="none" w:sz="0" w:space="0" w:color="auto"/>
        <w:right w:val="none" w:sz="0" w:space="0" w:color="auto"/>
      </w:divBdr>
    </w:div>
    <w:div w:id="1484465239">
      <w:bodyDiv w:val="1"/>
      <w:marLeft w:val="0"/>
      <w:marRight w:val="0"/>
      <w:marTop w:val="0"/>
      <w:marBottom w:val="0"/>
      <w:divBdr>
        <w:top w:val="none" w:sz="0" w:space="0" w:color="auto"/>
        <w:left w:val="none" w:sz="0" w:space="0" w:color="auto"/>
        <w:bottom w:val="none" w:sz="0" w:space="0" w:color="auto"/>
        <w:right w:val="none" w:sz="0" w:space="0" w:color="auto"/>
      </w:divBdr>
    </w:div>
    <w:div w:id="1546485031">
      <w:bodyDiv w:val="1"/>
      <w:marLeft w:val="0"/>
      <w:marRight w:val="0"/>
      <w:marTop w:val="0"/>
      <w:marBottom w:val="0"/>
      <w:divBdr>
        <w:top w:val="none" w:sz="0" w:space="0" w:color="auto"/>
        <w:left w:val="none" w:sz="0" w:space="0" w:color="auto"/>
        <w:bottom w:val="none" w:sz="0" w:space="0" w:color="auto"/>
        <w:right w:val="none" w:sz="0" w:space="0" w:color="auto"/>
      </w:divBdr>
    </w:div>
    <w:div w:id="1645696458">
      <w:bodyDiv w:val="1"/>
      <w:marLeft w:val="0"/>
      <w:marRight w:val="0"/>
      <w:marTop w:val="0"/>
      <w:marBottom w:val="0"/>
      <w:divBdr>
        <w:top w:val="none" w:sz="0" w:space="0" w:color="auto"/>
        <w:left w:val="none" w:sz="0" w:space="0" w:color="auto"/>
        <w:bottom w:val="none" w:sz="0" w:space="0" w:color="auto"/>
        <w:right w:val="none" w:sz="0" w:space="0" w:color="auto"/>
      </w:divBdr>
    </w:div>
    <w:div w:id="1699699875">
      <w:bodyDiv w:val="1"/>
      <w:marLeft w:val="0"/>
      <w:marRight w:val="0"/>
      <w:marTop w:val="0"/>
      <w:marBottom w:val="0"/>
      <w:divBdr>
        <w:top w:val="none" w:sz="0" w:space="0" w:color="auto"/>
        <w:left w:val="none" w:sz="0" w:space="0" w:color="auto"/>
        <w:bottom w:val="none" w:sz="0" w:space="0" w:color="auto"/>
        <w:right w:val="none" w:sz="0" w:space="0" w:color="auto"/>
      </w:divBdr>
    </w:div>
    <w:div w:id="1723290025">
      <w:bodyDiv w:val="1"/>
      <w:marLeft w:val="0"/>
      <w:marRight w:val="0"/>
      <w:marTop w:val="0"/>
      <w:marBottom w:val="0"/>
      <w:divBdr>
        <w:top w:val="none" w:sz="0" w:space="0" w:color="auto"/>
        <w:left w:val="none" w:sz="0" w:space="0" w:color="auto"/>
        <w:bottom w:val="none" w:sz="0" w:space="0" w:color="auto"/>
        <w:right w:val="none" w:sz="0" w:space="0" w:color="auto"/>
      </w:divBdr>
      <w:divsChild>
        <w:div w:id="189075711">
          <w:marLeft w:val="547"/>
          <w:marRight w:val="0"/>
          <w:marTop w:val="0"/>
          <w:marBottom w:val="160"/>
          <w:divBdr>
            <w:top w:val="none" w:sz="0" w:space="0" w:color="auto"/>
            <w:left w:val="none" w:sz="0" w:space="0" w:color="auto"/>
            <w:bottom w:val="none" w:sz="0" w:space="0" w:color="auto"/>
            <w:right w:val="none" w:sz="0" w:space="0" w:color="auto"/>
          </w:divBdr>
        </w:div>
        <w:div w:id="113601598">
          <w:marLeft w:val="547"/>
          <w:marRight w:val="0"/>
          <w:marTop w:val="0"/>
          <w:marBottom w:val="160"/>
          <w:divBdr>
            <w:top w:val="none" w:sz="0" w:space="0" w:color="auto"/>
            <w:left w:val="none" w:sz="0" w:space="0" w:color="auto"/>
            <w:bottom w:val="none" w:sz="0" w:space="0" w:color="auto"/>
            <w:right w:val="none" w:sz="0" w:space="0" w:color="auto"/>
          </w:divBdr>
        </w:div>
        <w:div w:id="1385714507">
          <w:marLeft w:val="547"/>
          <w:marRight w:val="0"/>
          <w:marTop w:val="0"/>
          <w:marBottom w:val="160"/>
          <w:divBdr>
            <w:top w:val="none" w:sz="0" w:space="0" w:color="auto"/>
            <w:left w:val="none" w:sz="0" w:space="0" w:color="auto"/>
            <w:bottom w:val="none" w:sz="0" w:space="0" w:color="auto"/>
            <w:right w:val="none" w:sz="0" w:space="0" w:color="auto"/>
          </w:divBdr>
        </w:div>
        <w:div w:id="1622805210">
          <w:marLeft w:val="547"/>
          <w:marRight w:val="0"/>
          <w:marTop w:val="0"/>
          <w:marBottom w:val="0"/>
          <w:divBdr>
            <w:top w:val="none" w:sz="0" w:space="0" w:color="auto"/>
            <w:left w:val="none" w:sz="0" w:space="0" w:color="auto"/>
            <w:bottom w:val="none" w:sz="0" w:space="0" w:color="auto"/>
            <w:right w:val="none" w:sz="0" w:space="0" w:color="auto"/>
          </w:divBdr>
        </w:div>
      </w:divsChild>
    </w:div>
    <w:div w:id="1731490433">
      <w:bodyDiv w:val="1"/>
      <w:marLeft w:val="0"/>
      <w:marRight w:val="0"/>
      <w:marTop w:val="0"/>
      <w:marBottom w:val="0"/>
      <w:divBdr>
        <w:top w:val="none" w:sz="0" w:space="0" w:color="auto"/>
        <w:left w:val="none" w:sz="0" w:space="0" w:color="auto"/>
        <w:bottom w:val="none" w:sz="0" w:space="0" w:color="auto"/>
        <w:right w:val="none" w:sz="0" w:space="0" w:color="auto"/>
      </w:divBdr>
    </w:div>
    <w:div w:id="1752000037">
      <w:bodyDiv w:val="1"/>
      <w:marLeft w:val="0"/>
      <w:marRight w:val="0"/>
      <w:marTop w:val="0"/>
      <w:marBottom w:val="0"/>
      <w:divBdr>
        <w:top w:val="none" w:sz="0" w:space="0" w:color="auto"/>
        <w:left w:val="none" w:sz="0" w:space="0" w:color="auto"/>
        <w:bottom w:val="none" w:sz="0" w:space="0" w:color="auto"/>
        <w:right w:val="none" w:sz="0" w:space="0" w:color="auto"/>
      </w:divBdr>
    </w:div>
    <w:div w:id="1781492655">
      <w:bodyDiv w:val="1"/>
      <w:marLeft w:val="0"/>
      <w:marRight w:val="0"/>
      <w:marTop w:val="0"/>
      <w:marBottom w:val="0"/>
      <w:divBdr>
        <w:top w:val="none" w:sz="0" w:space="0" w:color="auto"/>
        <w:left w:val="none" w:sz="0" w:space="0" w:color="auto"/>
        <w:bottom w:val="none" w:sz="0" w:space="0" w:color="auto"/>
        <w:right w:val="none" w:sz="0" w:space="0" w:color="auto"/>
      </w:divBdr>
    </w:div>
    <w:div w:id="1863204849">
      <w:bodyDiv w:val="1"/>
      <w:marLeft w:val="0"/>
      <w:marRight w:val="0"/>
      <w:marTop w:val="0"/>
      <w:marBottom w:val="0"/>
      <w:divBdr>
        <w:top w:val="none" w:sz="0" w:space="0" w:color="auto"/>
        <w:left w:val="none" w:sz="0" w:space="0" w:color="auto"/>
        <w:bottom w:val="none" w:sz="0" w:space="0" w:color="auto"/>
        <w:right w:val="none" w:sz="0" w:space="0" w:color="auto"/>
      </w:divBdr>
    </w:div>
    <w:div w:id="1880624870">
      <w:bodyDiv w:val="1"/>
      <w:marLeft w:val="0"/>
      <w:marRight w:val="0"/>
      <w:marTop w:val="0"/>
      <w:marBottom w:val="0"/>
      <w:divBdr>
        <w:top w:val="none" w:sz="0" w:space="0" w:color="auto"/>
        <w:left w:val="none" w:sz="0" w:space="0" w:color="auto"/>
        <w:bottom w:val="none" w:sz="0" w:space="0" w:color="auto"/>
        <w:right w:val="none" w:sz="0" w:space="0" w:color="auto"/>
      </w:divBdr>
    </w:div>
    <w:div w:id="1912688085">
      <w:bodyDiv w:val="1"/>
      <w:marLeft w:val="0"/>
      <w:marRight w:val="0"/>
      <w:marTop w:val="0"/>
      <w:marBottom w:val="0"/>
      <w:divBdr>
        <w:top w:val="none" w:sz="0" w:space="0" w:color="auto"/>
        <w:left w:val="none" w:sz="0" w:space="0" w:color="auto"/>
        <w:bottom w:val="none" w:sz="0" w:space="0" w:color="auto"/>
        <w:right w:val="none" w:sz="0" w:space="0" w:color="auto"/>
      </w:divBdr>
    </w:div>
    <w:div w:id="1928533960">
      <w:bodyDiv w:val="1"/>
      <w:marLeft w:val="0"/>
      <w:marRight w:val="0"/>
      <w:marTop w:val="0"/>
      <w:marBottom w:val="0"/>
      <w:divBdr>
        <w:top w:val="none" w:sz="0" w:space="0" w:color="auto"/>
        <w:left w:val="none" w:sz="0" w:space="0" w:color="auto"/>
        <w:bottom w:val="none" w:sz="0" w:space="0" w:color="auto"/>
        <w:right w:val="none" w:sz="0" w:space="0" w:color="auto"/>
      </w:divBdr>
    </w:div>
    <w:div w:id="2018119598">
      <w:bodyDiv w:val="1"/>
      <w:marLeft w:val="0"/>
      <w:marRight w:val="0"/>
      <w:marTop w:val="0"/>
      <w:marBottom w:val="0"/>
      <w:divBdr>
        <w:top w:val="none" w:sz="0" w:space="0" w:color="auto"/>
        <w:left w:val="none" w:sz="0" w:space="0" w:color="auto"/>
        <w:bottom w:val="none" w:sz="0" w:space="0" w:color="auto"/>
        <w:right w:val="none" w:sz="0" w:space="0" w:color="auto"/>
      </w:divBdr>
    </w:div>
    <w:div w:id="2090499882">
      <w:bodyDiv w:val="1"/>
      <w:marLeft w:val="0"/>
      <w:marRight w:val="0"/>
      <w:marTop w:val="0"/>
      <w:marBottom w:val="0"/>
      <w:divBdr>
        <w:top w:val="none" w:sz="0" w:space="0" w:color="auto"/>
        <w:left w:val="none" w:sz="0" w:space="0" w:color="auto"/>
        <w:bottom w:val="none" w:sz="0" w:space="0" w:color="auto"/>
        <w:right w:val="none" w:sz="0" w:space="0" w:color="auto"/>
      </w:divBdr>
    </w:div>
    <w:div w:id="2111074017">
      <w:bodyDiv w:val="1"/>
      <w:marLeft w:val="0"/>
      <w:marRight w:val="0"/>
      <w:marTop w:val="0"/>
      <w:marBottom w:val="0"/>
      <w:divBdr>
        <w:top w:val="none" w:sz="0" w:space="0" w:color="auto"/>
        <w:left w:val="none" w:sz="0" w:space="0" w:color="auto"/>
        <w:bottom w:val="none" w:sz="0" w:space="0" w:color="auto"/>
        <w:right w:val="none" w:sz="0" w:space="0" w:color="auto"/>
      </w:divBdr>
      <w:divsChild>
        <w:div w:id="1992250885">
          <w:marLeft w:val="547"/>
          <w:marRight w:val="0"/>
          <w:marTop w:val="0"/>
          <w:marBottom w:val="0"/>
          <w:divBdr>
            <w:top w:val="none" w:sz="0" w:space="0" w:color="auto"/>
            <w:left w:val="none" w:sz="0" w:space="0" w:color="auto"/>
            <w:bottom w:val="none" w:sz="0" w:space="0" w:color="auto"/>
            <w:right w:val="none" w:sz="0" w:space="0" w:color="auto"/>
          </w:divBdr>
        </w:div>
        <w:div w:id="2114015493">
          <w:marLeft w:val="547"/>
          <w:marRight w:val="0"/>
          <w:marTop w:val="0"/>
          <w:marBottom w:val="0"/>
          <w:divBdr>
            <w:top w:val="none" w:sz="0" w:space="0" w:color="auto"/>
            <w:left w:val="none" w:sz="0" w:space="0" w:color="auto"/>
            <w:bottom w:val="none" w:sz="0" w:space="0" w:color="auto"/>
            <w:right w:val="none" w:sz="0" w:space="0" w:color="auto"/>
          </w:divBdr>
        </w:div>
        <w:div w:id="2050832603">
          <w:marLeft w:val="547"/>
          <w:marRight w:val="0"/>
          <w:marTop w:val="0"/>
          <w:marBottom w:val="0"/>
          <w:divBdr>
            <w:top w:val="none" w:sz="0" w:space="0" w:color="auto"/>
            <w:left w:val="none" w:sz="0" w:space="0" w:color="auto"/>
            <w:bottom w:val="none" w:sz="0" w:space="0" w:color="auto"/>
            <w:right w:val="none" w:sz="0" w:space="0" w:color="auto"/>
          </w:divBdr>
        </w:div>
        <w:div w:id="1351099965">
          <w:marLeft w:val="547"/>
          <w:marRight w:val="0"/>
          <w:marTop w:val="0"/>
          <w:marBottom w:val="0"/>
          <w:divBdr>
            <w:top w:val="none" w:sz="0" w:space="0" w:color="auto"/>
            <w:left w:val="none" w:sz="0" w:space="0" w:color="auto"/>
            <w:bottom w:val="none" w:sz="0" w:space="0" w:color="auto"/>
            <w:right w:val="none" w:sz="0" w:space="0" w:color="auto"/>
          </w:divBdr>
        </w:div>
      </w:divsChild>
    </w:div>
    <w:div w:id="213498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nc-sa/4.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cdsa.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iraset.org/20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sa/4.0/"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OEC16</b:Tag>
    <b:SourceType>Report</b:SourceType>
    <b:Guid>{F35C8DC9-351E-4E6D-8C2B-FBD850296F6B}</b:Guid>
    <b:Title>Revisión de políticas Nacionales de Educación</b:Title>
    <b:Year>2016</b:Year>
    <b:City>Bogotá</b:City>
    <b:Publisher>Ministerio de Educación Nacional</b:Publisher>
    <b:Author>
      <b:Author>
        <b:NameList>
          <b:Person>
            <b:Last>OECD</b:Last>
          </b:Person>
          <b:Person>
            <b:Last>MEN</b:Last>
          </b:Person>
        </b:NameList>
      </b:Author>
    </b:Author>
    <b:RefOrder>1</b:RefOrder>
  </b:Source>
  <b:Source>
    <b:Tag>SNI17</b:Tag>
    <b:SourceType>Report</b:SourceType>
    <b:Guid>{4679D850-3219-4366-BC72-6014C2D4788F}</b:Guid>
    <b:Author>
      <b:Author>
        <b:NameList>
          <b:Person>
            <b:Last>SNIES</b:Last>
          </b:Person>
        </b:NameList>
      </b:Author>
    </b:Author>
    <b:Title>Estadisticas Sistema Nacional de Información de la Educación Superior</b:Title>
    <b:Year>2017</b:Year>
    <b:Publisher>Ministerio de Educación</b:Publisher>
    <b:City>Bogotá D.C</b:City>
    <b:RefOrder>2</b:RefOrder>
  </b:Source>
  <b:Source>
    <b:Tag>Seb08</b:Tag>
    <b:SourceType>Report</b:SourceType>
    <b:Guid>{19D4E1A1-C3AB-4E55-BB99-8C6F45427169}</b:Guid>
    <b:Author>
      <b:Author>
        <b:NameList>
          <b:Person>
            <b:Last>Osorio</b:Last>
            <b:First>Sebastian</b:First>
          </b:Person>
        </b:NameList>
      </b:Author>
    </b:Author>
    <b:Title>La demanda por Programas en la Educación Superior en Colombia: Caso del Programa de Economía en la Universidad EAFIT</b:Title>
    <b:Year>2008</b:Year>
    <b:Publisher>EAFIT</b:Publisher>
    <b:City>Medellín</b:City>
    <b:RefOrder>5</b:RefOrder>
  </b:Source>
  <b:Source>
    <b:Tag>Gus13</b:Tag>
    <b:SourceType>Report</b:SourceType>
    <b:Guid>{4B9E0A7D-1A53-4E17-820A-68B1A2FD72BE}</b:Guid>
    <b:Author>
      <b:Author>
        <b:NameList>
          <b:Person>
            <b:Last>Grisales</b:Last>
            <b:First>Gustavo</b:First>
          </b:Person>
          <b:Person>
            <b:Last>Aponte</b:Last>
            <b:First>Jorge</b:First>
          </b:Person>
        </b:NameList>
      </b:Author>
    </b:Author>
    <b:Title>Efectos de los Precios de las Matriculas Sobre la Demanda de Educación Superior para Universidades Privadas en la Ciudad de Cali 2003-2010</b:Title>
    <b:Year>2013</b:Year>
    <b:Publisher>Pontificia Universidad Javeriana</b:Publisher>
    <b:City>Cali</b:City>
    <b:RefOrder>3</b:RefOrder>
  </b:Source>
  <b:Source>
    <b:Tag>Hal11</b:Tag>
    <b:SourceType>Report</b:SourceType>
    <b:Guid>{0D4E0F5E-5263-4F97-89EC-BA907EE98F84}</b:Guid>
    <b:Author>
      <b:Author>
        <b:NameList>
          <b:Person>
            <b:Last>Varian</b:Last>
            <b:First>Hal</b:First>
          </b:Person>
        </b:NameList>
      </b:Author>
    </b:Author>
    <b:Title>Microeconomía Intermedia</b:Title>
    <b:Year>2011</b:Year>
    <b:Publisher>Antoni Bosch</b:Publisher>
    <b:RefOrder>4</b:RefOrder>
  </b:Source>
  <b:Source>
    <b:Tag>Oma04</b:Tag>
    <b:SourceType>Report</b:SourceType>
    <b:Guid>{DB77DE64-72FD-4634-9D21-9D584B397303}</b:Guid>
    <b:Author>
      <b:Author>
        <b:NameList>
          <b:Person>
            <b:Last>Montoya</b:Last>
            <b:First>Omar</b:First>
          </b:Person>
        </b:NameList>
      </b:Author>
    </b:Author>
    <b:Title>Schumpeter, Innovación y Determinismo Tecnológico</b:Title>
    <b:Year>2004</b:Year>
    <b:Publisher>Scientia et Technica Año X</b:Publisher>
    <b:City>Pereira</b:City>
    <b:RefOrder>8</b:RefOrder>
  </b:Source>
  <b:Source>
    <b:Tag>Mar05</b:Tag>
    <b:SourceType>Report</b:SourceType>
    <b:Guid>{5BA25AD9-37D3-48DD-B519-4A6C5B661C09}</b:Guid>
    <b:Author>
      <b:Author>
        <b:NameList>
          <b:Person>
            <b:Last>Gaviria</b:Last>
            <b:First>Mario</b:First>
            <b:Middle>Alberto</b:Middle>
          </b:Person>
        </b:NameList>
      </b:Author>
    </b:Author>
    <b:Title>Capital humano, Externalidades y Crecimiento Económico en Colombia</b:Title>
    <b:Year>2005</b:Year>
    <b:Publisher>Universidad Nacional de Colombia</b:Publisher>
    <b:City>Medellin</b:City>
    <b:RefOrder>6</b:RefOrder>
  </b:Source>
  <b:Source>
    <b:Tag>Jos12</b:Tag>
    <b:SourceType>Report</b:SourceType>
    <b:Guid>{8DA120AB-FC98-4578-86B6-97A30D1020BD}</b:Guid>
    <b:Author>
      <b:Author>
        <b:NameList>
          <b:Person>
            <b:Last>Boscá</b:Last>
            <b:First>Jose</b:First>
          </b:Person>
          <b:Person>
            <b:Last>Doménech</b:Last>
            <b:First>Rafael</b:First>
          </b:Person>
          <b:Person>
            <b:Last>Ferri</b:Last>
            <b:First>Javier</b:First>
          </b:Person>
        </b:NameList>
      </b:Author>
    </b:Author>
    <b:Title>Modelos de Crecimiento Endógeno</b:Title>
    <b:Year>2012</b:Year>
    <b:Publisher>Universidad de Valencia</b:Publisher>
    <b:City>Valencia, España</b:City>
    <b:RefOrder>9</b:RefOrder>
  </b:Source>
  <b:Source>
    <b:Tag>Isa07</b:Tag>
    <b:SourceType>Report</b:SourceType>
    <b:Guid>{43284D8E-AA40-47AD-8D37-1ED66035A592}</b:Guid>
    <b:Author>
      <b:Author>
        <b:NameList>
          <b:Person>
            <b:Last>Neira</b:Last>
            <b:First>Isabel</b:First>
          </b:Person>
        </b:NameList>
      </b:Author>
    </b:Author>
    <b:Title>Capital Humano y Desarrollo Económico Mundial: Modelos Econométricos y Perspectivas</b:Title>
    <b:Year>2007</b:Year>
    <b:Publisher>Estudios Económicos de Desarrollo Internacional</b:Publisher>
    <b:City>España</b:City>
    <b:RefOrder>7</b:RefOrder>
  </b:Source>
  <b:Source>
    <b:Tag>Ale17</b:Tag>
    <b:SourceType>Report</b:SourceType>
    <b:Guid>{68A9694B-AF63-4B26-9F42-DF15182A6596}</b:Guid>
    <b:Author>
      <b:Author>
        <b:NameList>
          <b:Person>
            <b:Last>Arana</b:Last>
            <b:First>Alejandro</b:First>
            <b:Middle>Rodriguez</b:Middle>
          </b:Person>
        </b:NameList>
      </b:Author>
    </b:Author>
    <b:Title>Crecimiento Económico y Capital Humano: Metodología Para la Simulación de una Variante del Modelo de Lucas con Aplicación a México</b:Title>
    <b:Year>2017</b:Year>
    <b:Publisher>Revista Mexicana de Economía y Finanzas; Vol. 12</b:Publisher>
    <b:City>Ciudad de México</b:City>
    <b:RefOrder>10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D117E8DFB857B4C9A7D39EA99489E90" ma:contentTypeVersion="14" ma:contentTypeDescription="Crear nuevo documento." ma:contentTypeScope="" ma:versionID="08c3f0804016f905eafa38256324796f">
  <xsd:schema xmlns:xsd="http://www.w3.org/2001/XMLSchema" xmlns:xs="http://www.w3.org/2001/XMLSchema" xmlns:p="http://schemas.microsoft.com/office/2006/metadata/properties" xmlns:ns3="40189fee-d3ba-414c-88ee-75ab98a9991b" xmlns:ns4="abbfeb88-3b73-44f5-8687-b0af16408f8b" targetNamespace="http://schemas.microsoft.com/office/2006/metadata/properties" ma:root="true" ma:fieldsID="5a79c9f0de7bde86481b99828e176117" ns3:_="" ns4:_="">
    <xsd:import namespace="40189fee-d3ba-414c-88ee-75ab98a9991b"/>
    <xsd:import namespace="abbfeb88-3b73-44f5-8687-b0af16408f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89fee-d3ba-414c-88ee-75ab98a9991b"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feb88-3b73-44f5-8687-b0af16408f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BB340B-C1E1-4894-B27E-90A8D7098DA0}">
  <ds:schemaRefs>
    <ds:schemaRef ds:uri="http://schemas.openxmlformats.org/officeDocument/2006/bibliography"/>
  </ds:schemaRefs>
</ds:datastoreItem>
</file>

<file path=customXml/itemProps2.xml><?xml version="1.0" encoding="utf-8"?>
<ds:datastoreItem xmlns:ds="http://schemas.openxmlformats.org/officeDocument/2006/customXml" ds:itemID="{4A4BF6A1-57CB-4E69-8CA9-D743EA3CC959}">
  <ds:schemaRefs>
    <ds:schemaRef ds:uri="http://schemas.microsoft.com/sharepoint/v3/contenttype/forms"/>
  </ds:schemaRefs>
</ds:datastoreItem>
</file>

<file path=customXml/itemProps3.xml><?xml version="1.0" encoding="utf-8"?>
<ds:datastoreItem xmlns:ds="http://schemas.openxmlformats.org/officeDocument/2006/customXml" ds:itemID="{13CAA6A1-48EE-480F-A222-659078E3C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89fee-d3ba-414c-88ee-75ab98a9991b"/>
    <ds:schemaRef ds:uri="abbfeb88-3b73-44f5-8687-b0af16408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596616-0BC5-46C8-9003-5F736B5AD4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5528</Words>
  <Characters>30404</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Colsubsidio</Company>
  <LinksUpToDate>false</LinksUpToDate>
  <CharactersWithSpaces>35861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Colsubsidio</dc:creator>
  <cp:keywords/>
  <dc:description/>
  <cp:lastModifiedBy>Raul Bareño Gutierrez</cp:lastModifiedBy>
  <cp:revision>15</cp:revision>
  <cp:lastPrinted>2011-03-08T20:24:00Z</cp:lastPrinted>
  <dcterms:created xsi:type="dcterms:W3CDTF">2023-11-11T01:37:00Z</dcterms:created>
  <dcterms:modified xsi:type="dcterms:W3CDTF">2023-11-11T02:50:00Z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0x0101001D117E8DFB857B4C9A7D39EA99489E90</vt:lpwstr>
  </property>
</Properties>
</file>